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F5C" w:rsidRPr="00C22AA6" w:rsidRDefault="005E1F5C" w:rsidP="005E1F5C">
      <w:pPr>
        <w:numPr>
          <w:ilvl w:val="12"/>
          <w:numId w:val="0"/>
        </w:numPr>
        <w:tabs>
          <w:tab w:val="left" w:pos="0"/>
        </w:tabs>
        <w:suppressAutoHyphens/>
        <w:spacing w:after="120"/>
        <w:rPr>
          <w:rFonts w:ascii="Arial" w:hAnsi="Arial" w:cs="Arial"/>
          <w:b/>
          <w:spacing w:val="-3"/>
          <w:sz w:val="22"/>
          <w:szCs w:val="22"/>
        </w:rPr>
      </w:pPr>
      <w:r>
        <w:rPr>
          <w:rFonts w:ascii="Arial" w:hAnsi="Arial" w:cs="Arial"/>
          <w:b/>
          <w:spacing w:val="-3"/>
          <w:sz w:val="22"/>
          <w:szCs w:val="22"/>
        </w:rPr>
        <w:t>Introduction</w:t>
      </w:r>
    </w:p>
    <w:p w:rsidR="005E1F5C" w:rsidRPr="00A458BC" w:rsidRDefault="005E1F5C" w:rsidP="005E1F5C">
      <w:pPr>
        <w:numPr>
          <w:ilvl w:val="12"/>
          <w:numId w:val="0"/>
        </w:numPr>
        <w:tabs>
          <w:tab w:val="left" w:pos="0"/>
        </w:tabs>
        <w:suppressAutoHyphens/>
        <w:rPr>
          <w:rFonts w:ascii="Arial" w:hAnsi="Arial" w:cs="Arial"/>
          <w:b/>
          <w:spacing w:val="-3"/>
          <w:sz w:val="22"/>
          <w:szCs w:val="22"/>
        </w:rPr>
      </w:pPr>
      <w:r w:rsidRPr="00A458BC">
        <w:rPr>
          <w:rFonts w:ascii="Arial" w:hAnsi="Arial" w:cs="Arial"/>
          <w:spacing w:val="-3"/>
          <w:sz w:val="22"/>
          <w:szCs w:val="22"/>
        </w:rPr>
        <w:t>As legislated by the Education Reform Act 1988</w:t>
      </w:r>
      <w:r>
        <w:rPr>
          <w:rFonts w:ascii="Arial" w:hAnsi="Arial" w:cs="Arial"/>
          <w:spacing w:val="-3"/>
          <w:sz w:val="22"/>
          <w:szCs w:val="22"/>
        </w:rPr>
        <w:t xml:space="preserve"> (as amended)</w:t>
      </w:r>
      <w:r w:rsidRPr="00A458BC">
        <w:rPr>
          <w:rFonts w:ascii="Arial" w:hAnsi="Arial" w:cs="Arial"/>
          <w:spacing w:val="-3"/>
          <w:sz w:val="22"/>
          <w:szCs w:val="22"/>
        </w:rPr>
        <w:t xml:space="preserve">, </w:t>
      </w:r>
      <w:r>
        <w:rPr>
          <w:rFonts w:ascii="Arial" w:hAnsi="Arial" w:cs="Arial"/>
          <w:spacing w:val="-3"/>
          <w:sz w:val="22"/>
          <w:szCs w:val="22"/>
        </w:rPr>
        <w:t xml:space="preserve">the </w:t>
      </w:r>
      <w:r w:rsidRPr="00A458BC">
        <w:rPr>
          <w:rFonts w:ascii="Arial" w:hAnsi="Arial" w:cs="Arial"/>
          <w:spacing w:val="-3"/>
          <w:sz w:val="22"/>
          <w:szCs w:val="22"/>
        </w:rPr>
        <w:t>Govern</w:t>
      </w:r>
      <w:r>
        <w:rPr>
          <w:rFonts w:ascii="Arial" w:hAnsi="Arial" w:cs="Arial"/>
          <w:spacing w:val="-3"/>
          <w:sz w:val="22"/>
          <w:szCs w:val="22"/>
        </w:rPr>
        <w:t>ing Body is</w:t>
      </w:r>
      <w:r w:rsidRPr="00A458BC">
        <w:rPr>
          <w:rFonts w:ascii="Arial" w:hAnsi="Arial" w:cs="Arial"/>
          <w:spacing w:val="-3"/>
          <w:sz w:val="22"/>
          <w:szCs w:val="22"/>
        </w:rPr>
        <w:t xml:space="preserve"> requi</w:t>
      </w:r>
      <w:r>
        <w:rPr>
          <w:rFonts w:ascii="Arial" w:hAnsi="Arial" w:cs="Arial"/>
          <w:spacing w:val="-3"/>
          <w:sz w:val="22"/>
          <w:szCs w:val="22"/>
        </w:rPr>
        <w:t>red to determine and publish a Ch</w:t>
      </w:r>
      <w:r w:rsidRPr="00A458BC">
        <w:rPr>
          <w:rFonts w:ascii="Arial" w:hAnsi="Arial" w:cs="Arial"/>
          <w:spacing w:val="-3"/>
          <w:sz w:val="22"/>
          <w:szCs w:val="22"/>
        </w:rPr>
        <w:t xml:space="preserve">arging and </w:t>
      </w:r>
      <w:r>
        <w:rPr>
          <w:rFonts w:ascii="Arial" w:hAnsi="Arial" w:cs="Arial"/>
          <w:spacing w:val="-3"/>
          <w:sz w:val="22"/>
          <w:szCs w:val="22"/>
        </w:rPr>
        <w:t>R</w:t>
      </w:r>
      <w:r w:rsidRPr="00A458BC">
        <w:rPr>
          <w:rFonts w:ascii="Arial" w:hAnsi="Arial" w:cs="Arial"/>
          <w:spacing w:val="-3"/>
          <w:sz w:val="22"/>
          <w:szCs w:val="22"/>
        </w:rPr>
        <w:t xml:space="preserve">emissions </w:t>
      </w:r>
      <w:r>
        <w:rPr>
          <w:rFonts w:ascii="Arial" w:hAnsi="Arial" w:cs="Arial"/>
          <w:spacing w:val="-3"/>
          <w:sz w:val="22"/>
          <w:szCs w:val="22"/>
        </w:rPr>
        <w:t>P</w:t>
      </w:r>
      <w:r w:rsidRPr="00A458BC">
        <w:rPr>
          <w:rFonts w:ascii="Arial" w:hAnsi="Arial" w:cs="Arial"/>
          <w:spacing w:val="-3"/>
          <w:sz w:val="22"/>
          <w:szCs w:val="22"/>
        </w:rPr>
        <w:t>olicy.</w:t>
      </w:r>
      <w:r>
        <w:rPr>
          <w:rFonts w:ascii="Arial" w:hAnsi="Arial" w:cs="Arial"/>
          <w:spacing w:val="-3"/>
          <w:sz w:val="22"/>
          <w:szCs w:val="22"/>
        </w:rPr>
        <w:t xml:space="preserve"> </w:t>
      </w:r>
      <w:r>
        <w:rPr>
          <w:rFonts w:ascii="Arial" w:hAnsi="Arial" w:cs="Arial"/>
          <w:b/>
          <w:spacing w:val="-3"/>
          <w:sz w:val="22"/>
          <w:szCs w:val="22"/>
        </w:rPr>
        <w:t xml:space="preserve"> </w:t>
      </w:r>
      <w:r w:rsidRPr="00A458BC">
        <w:rPr>
          <w:rFonts w:ascii="Arial" w:hAnsi="Arial" w:cs="Arial"/>
          <w:sz w:val="22"/>
          <w:szCs w:val="22"/>
        </w:rPr>
        <w:t>Sections 449-462 of the Education Act 1996 set out the law on charging for school activities in schools maintained by local authorities in England.</w:t>
      </w:r>
      <w:r>
        <w:rPr>
          <w:rFonts w:ascii="Arial" w:hAnsi="Arial" w:cs="Arial"/>
          <w:sz w:val="22"/>
          <w:szCs w:val="22"/>
        </w:rPr>
        <w:t xml:space="preserve"> The Education and Inspections Act 2006 (in force from September 2007) introduced a regulation-making power which allowed the Department for Children, Schools and Families (now DfE) to specify circumstances where charging can be made for music tuition.  </w:t>
      </w:r>
    </w:p>
    <w:p w:rsidR="005E1F5C" w:rsidRPr="00C22AA6" w:rsidRDefault="005E1F5C" w:rsidP="005E1F5C">
      <w:pPr>
        <w:numPr>
          <w:ilvl w:val="12"/>
          <w:numId w:val="0"/>
        </w:numPr>
        <w:tabs>
          <w:tab w:val="left" w:pos="0"/>
        </w:tabs>
        <w:suppressAutoHyphens/>
        <w:rPr>
          <w:rFonts w:ascii="Arial" w:hAnsi="Arial" w:cs="Arial"/>
          <w:b/>
          <w:spacing w:val="-3"/>
          <w:sz w:val="22"/>
          <w:szCs w:val="22"/>
        </w:rPr>
      </w:pPr>
      <w:r w:rsidRPr="00C22AA6">
        <w:rPr>
          <w:rFonts w:ascii="Arial" w:hAnsi="Arial" w:cs="Arial"/>
          <w:b/>
          <w:spacing w:val="-3"/>
          <w:sz w:val="22"/>
          <w:szCs w:val="22"/>
        </w:rPr>
        <w:tab/>
      </w:r>
    </w:p>
    <w:p w:rsidR="005E1F5C" w:rsidRPr="00497C7F" w:rsidRDefault="005E1F5C" w:rsidP="005E1F5C">
      <w:pPr>
        <w:tabs>
          <w:tab w:val="left" w:pos="0"/>
        </w:tabs>
        <w:suppressAutoHyphens/>
        <w:spacing w:after="120"/>
        <w:rPr>
          <w:rFonts w:ascii="Arial" w:hAnsi="Arial" w:cs="Arial"/>
          <w:b/>
          <w:color w:val="000000"/>
          <w:sz w:val="22"/>
          <w:szCs w:val="22"/>
        </w:rPr>
      </w:pPr>
      <w:r>
        <w:rPr>
          <w:rFonts w:ascii="Arial" w:hAnsi="Arial" w:cs="Arial"/>
          <w:b/>
          <w:color w:val="000000"/>
          <w:sz w:val="22"/>
          <w:szCs w:val="22"/>
        </w:rPr>
        <w:t>Education</w:t>
      </w:r>
    </w:p>
    <w:p w:rsidR="005E1F5C" w:rsidRPr="00B82ECE" w:rsidRDefault="005E1F5C" w:rsidP="005E1F5C">
      <w:pPr>
        <w:tabs>
          <w:tab w:val="left" w:pos="0"/>
        </w:tabs>
        <w:suppressAutoHyphens/>
        <w:rPr>
          <w:rFonts w:ascii="Arial" w:hAnsi="Arial" w:cs="Arial"/>
          <w:spacing w:val="-3"/>
          <w:sz w:val="22"/>
          <w:szCs w:val="22"/>
        </w:rPr>
      </w:pPr>
      <w:r w:rsidRPr="00B82ECE">
        <w:rPr>
          <w:rFonts w:ascii="Arial" w:hAnsi="Arial" w:cs="Arial"/>
          <w:color w:val="000000"/>
          <w:sz w:val="22"/>
          <w:szCs w:val="22"/>
        </w:rPr>
        <w:t xml:space="preserve">All education </w:t>
      </w:r>
      <w:r>
        <w:rPr>
          <w:rFonts w:ascii="Arial" w:hAnsi="Arial" w:cs="Arial"/>
          <w:color w:val="000000"/>
          <w:sz w:val="22"/>
          <w:szCs w:val="22"/>
        </w:rPr>
        <w:t>(</w:t>
      </w:r>
      <w:r w:rsidRPr="00A13B1C">
        <w:rPr>
          <w:rFonts w:ascii="Arial" w:hAnsi="Arial" w:cs="Arial"/>
          <w:sz w:val="22"/>
          <w:szCs w:val="22"/>
        </w:rPr>
        <w:t>including the supply of any materials, books, instruments or other equipment</w:t>
      </w:r>
      <w:r>
        <w:rPr>
          <w:rFonts w:ascii="Arial" w:hAnsi="Arial" w:cs="Arial"/>
          <w:sz w:val="22"/>
          <w:szCs w:val="22"/>
        </w:rPr>
        <w:t>)</w:t>
      </w:r>
      <w:r w:rsidRPr="00A13B1C">
        <w:rPr>
          <w:rFonts w:ascii="Arial" w:hAnsi="Arial" w:cs="Arial"/>
          <w:color w:val="000000"/>
          <w:sz w:val="22"/>
          <w:szCs w:val="22"/>
        </w:rPr>
        <w:t xml:space="preserve"> </w:t>
      </w:r>
      <w:r w:rsidRPr="00B82ECE">
        <w:rPr>
          <w:rFonts w:ascii="Arial" w:hAnsi="Arial" w:cs="Arial"/>
          <w:color w:val="000000"/>
          <w:sz w:val="22"/>
          <w:szCs w:val="22"/>
        </w:rPr>
        <w:t xml:space="preserve">during school hours is free with the exception of </w:t>
      </w:r>
      <w:r>
        <w:rPr>
          <w:rFonts w:ascii="Arial" w:hAnsi="Arial" w:cs="Arial"/>
          <w:color w:val="000000"/>
          <w:sz w:val="22"/>
          <w:szCs w:val="22"/>
        </w:rPr>
        <w:t xml:space="preserve">individual or group music tuition which is not provided as part of the National Curriculum.  </w:t>
      </w:r>
      <w:r w:rsidRPr="006F7890">
        <w:rPr>
          <w:rFonts w:ascii="Arial" w:hAnsi="Arial" w:cs="Arial"/>
          <w:sz w:val="22"/>
          <w:szCs w:val="22"/>
        </w:rPr>
        <w:t xml:space="preserve">We give parents information about additional music tuition at the start of the academic year. </w:t>
      </w:r>
      <w:r>
        <w:rPr>
          <w:rFonts w:ascii="Arial" w:hAnsi="Arial" w:cs="Arial"/>
        </w:rPr>
        <w:t xml:space="preserve"> </w:t>
      </w:r>
      <w:r w:rsidRPr="006F7890">
        <w:rPr>
          <w:rFonts w:ascii="Arial" w:hAnsi="Arial" w:cs="Arial"/>
          <w:color w:val="000000"/>
          <w:sz w:val="22"/>
          <w:szCs w:val="22"/>
        </w:rPr>
        <w:t>We do not charge for any activity undertaken during school hours as part of the National Curriculum</w:t>
      </w:r>
      <w:r w:rsidRPr="00B82ECE">
        <w:rPr>
          <w:rFonts w:ascii="Arial" w:hAnsi="Arial" w:cs="Arial"/>
          <w:color w:val="000000"/>
          <w:sz w:val="22"/>
          <w:szCs w:val="22"/>
        </w:rPr>
        <w:t>.</w:t>
      </w:r>
    </w:p>
    <w:p w:rsidR="005E1F5C" w:rsidRPr="00B82ECE" w:rsidRDefault="005E1F5C" w:rsidP="005E1F5C">
      <w:pPr>
        <w:numPr>
          <w:ilvl w:val="12"/>
          <w:numId w:val="0"/>
        </w:numPr>
        <w:tabs>
          <w:tab w:val="left" w:pos="0"/>
        </w:tabs>
        <w:suppressAutoHyphens/>
        <w:spacing w:after="120"/>
        <w:rPr>
          <w:rFonts w:ascii="Arial" w:hAnsi="Arial" w:cs="Arial"/>
          <w:spacing w:val="-3"/>
          <w:sz w:val="22"/>
          <w:szCs w:val="22"/>
        </w:rPr>
      </w:pPr>
    </w:p>
    <w:p w:rsidR="005E1F5C" w:rsidRPr="00C22AA6" w:rsidRDefault="005E1F5C" w:rsidP="005E1F5C">
      <w:pPr>
        <w:tabs>
          <w:tab w:val="left" w:pos="0"/>
        </w:tabs>
        <w:suppressAutoHyphens/>
        <w:spacing w:after="120"/>
        <w:rPr>
          <w:rFonts w:ascii="Arial" w:hAnsi="Arial" w:cs="Arial"/>
          <w:b/>
          <w:spacing w:val="-3"/>
          <w:sz w:val="22"/>
          <w:szCs w:val="22"/>
        </w:rPr>
      </w:pPr>
      <w:r>
        <w:rPr>
          <w:rFonts w:ascii="Arial" w:hAnsi="Arial" w:cs="Arial"/>
          <w:b/>
          <w:spacing w:val="-3"/>
          <w:sz w:val="22"/>
          <w:szCs w:val="22"/>
        </w:rPr>
        <w:t>School Hours</w:t>
      </w:r>
    </w:p>
    <w:p w:rsidR="005E1F5C" w:rsidRPr="00C22AA6" w:rsidRDefault="005E1F5C" w:rsidP="005E1F5C">
      <w:pPr>
        <w:tabs>
          <w:tab w:val="left" w:pos="0"/>
          <w:tab w:val="left" w:pos="709"/>
        </w:tabs>
        <w:suppressAutoHyphens/>
        <w:spacing w:after="120"/>
        <w:rPr>
          <w:rFonts w:ascii="Arial" w:hAnsi="Arial" w:cs="Arial"/>
          <w:sz w:val="22"/>
          <w:szCs w:val="22"/>
        </w:rPr>
      </w:pPr>
      <w:r w:rsidRPr="00C22AA6">
        <w:rPr>
          <w:rFonts w:ascii="Arial" w:hAnsi="Arial" w:cs="Arial"/>
          <w:sz w:val="22"/>
          <w:szCs w:val="22"/>
        </w:rPr>
        <w:t xml:space="preserve">School hours are those when the </w:t>
      </w:r>
      <w:r>
        <w:rPr>
          <w:rFonts w:ascii="Arial" w:hAnsi="Arial" w:cs="Arial"/>
          <w:sz w:val="22"/>
          <w:szCs w:val="22"/>
        </w:rPr>
        <w:t>s</w:t>
      </w:r>
      <w:r w:rsidRPr="00C22AA6">
        <w:rPr>
          <w:rFonts w:ascii="Arial" w:hAnsi="Arial" w:cs="Arial"/>
          <w:sz w:val="22"/>
          <w:szCs w:val="22"/>
        </w:rPr>
        <w:t>chool is actually in session.  They do not include the mid-day break.</w:t>
      </w:r>
    </w:p>
    <w:p w:rsidR="005E1F5C" w:rsidRPr="00C22AA6" w:rsidRDefault="00210A93" w:rsidP="005E1F5C">
      <w:pPr>
        <w:pStyle w:val="BodyText"/>
        <w:tabs>
          <w:tab w:val="left" w:pos="567"/>
        </w:tabs>
        <w:spacing w:after="120"/>
        <w:rPr>
          <w:rFonts w:ascii="Arial" w:hAnsi="Arial" w:cs="Arial"/>
          <w:sz w:val="22"/>
          <w:szCs w:val="22"/>
        </w:rPr>
      </w:pPr>
      <w:r>
        <w:rPr>
          <w:rFonts w:ascii="Arial" w:hAnsi="Arial" w:cs="Arial"/>
          <w:sz w:val="22"/>
          <w:szCs w:val="22"/>
        </w:rPr>
        <w:t>School h</w:t>
      </w:r>
      <w:r w:rsidR="005E1F5C">
        <w:rPr>
          <w:rFonts w:ascii="Arial" w:hAnsi="Arial" w:cs="Arial"/>
          <w:sz w:val="22"/>
          <w:szCs w:val="22"/>
        </w:rPr>
        <w:t>ours currently vary for each year group due to Covid</w:t>
      </w:r>
      <w:r w:rsidR="00A824AC">
        <w:rPr>
          <w:rFonts w:ascii="Arial" w:hAnsi="Arial" w:cs="Arial"/>
          <w:sz w:val="22"/>
          <w:szCs w:val="22"/>
        </w:rPr>
        <w:t xml:space="preserve"> Restrictions – current School h</w:t>
      </w:r>
      <w:r w:rsidR="005E1F5C">
        <w:rPr>
          <w:rFonts w:ascii="Arial" w:hAnsi="Arial" w:cs="Arial"/>
          <w:sz w:val="22"/>
          <w:szCs w:val="22"/>
        </w:rPr>
        <w:t>ours can be found on our website.</w:t>
      </w:r>
    </w:p>
    <w:p w:rsidR="005E1F5C" w:rsidRPr="00C22AA6" w:rsidRDefault="005E1F5C" w:rsidP="005E1F5C">
      <w:pPr>
        <w:tabs>
          <w:tab w:val="left" w:pos="0"/>
        </w:tabs>
        <w:suppressAutoHyphens/>
        <w:spacing w:after="120"/>
        <w:rPr>
          <w:rFonts w:ascii="Arial" w:hAnsi="Arial" w:cs="Arial"/>
          <w:spacing w:val="-3"/>
          <w:sz w:val="22"/>
          <w:szCs w:val="22"/>
        </w:rPr>
      </w:pPr>
    </w:p>
    <w:p w:rsidR="005E1F5C" w:rsidRPr="00F10338" w:rsidRDefault="005E1F5C" w:rsidP="005E1F5C">
      <w:pPr>
        <w:pStyle w:val="Default"/>
        <w:spacing w:after="120"/>
        <w:rPr>
          <w:sz w:val="22"/>
          <w:szCs w:val="22"/>
        </w:rPr>
      </w:pPr>
      <w:r w:rsidRPr="00F10338">
        <w:rPr>
          <w:b/>
          <w:sz w:val="22"/>
          <w:szCs w:val="22"/>
        </w:rPr>
        <w:t>Outside School Hours</w:t>
      </w:r>
    </w:p>
    <w:p w:rsidR="005E1F5C" w:rsidRPr="00F10338" w:rsidRDefault="005E1F5C" w:rsidP="005E1F5C">
      <w:pPr>
        <w:pStyle w:val="Default"/>
        <w:rPr>
          <w:sz w:val="22"/>
          <w:szCs w:val="22"/>
        </w:rPr>
      </w:pPr>
      <w:r w:rsidRPr="00F10338">
        <w:rPr>
          <w:sz w:val="22"/>
          <w:szCs w:val="22"/>
        </w:rPr>
        <w:t xml:space="preserve">Education provided outside school hours if it is part of the </w:t>
      </w:r>
      <w:bookmarkStart w:id="0" w:name="NationalCurrilulum"/>
      <w:r w:rsidRPr="00F10338">
        <w:rPr>
          <w:sz w:val="22"/>
          <w:szCs w:val="22"/>
        </w:rPr>
        <w:t>National Curriculum</w:t>
      </w:r>
      <w:r w:rsidRPr="00F10338">
        <w:rPr>
          <w:rStyle w:val="FootnoteReference"/>
          <w:sz w:val="22"/>
          <w:szCs w:val="22"/>
        </w:rPr>
        <w:footnoteRef/>
      </w:r>
      <w:r w:rsidRPr="00F10338">
        <w:rPr>
          <w:sz w:val="22"/>
          <w:szCs w:val="22"/>
        </w:rPr>
        <w:t xml:space="preserve"> </w:t>
      </w:r>
      <w:bookmarkEnd w:id="0"/>
    </w:p>
    <w:p w:rsidR="005E1F5C" w:rsidRPr="00F10338" w:rsidRDefault="005E1F5C" w:rsidP="005E1F5C">
      <w:pPr>
        <w:pStyle w:val="NormalWeb"/>
        <w:spacing w:before="0" w:beforeAutospacing="0" w:after="120" w:afterAutospacing="0"/>
        <w:rPr>
          <w:rStyle w:val="Strong"/>
          <w:rFonts w:ascii="Arial" w:hAnsi="Arial" w:cs="Arial"/>
          <w:b w:val="0"/>
          <w:sz w:val="22"/>
          <w:szCs w:val="22"/>
        </w:rPr>
      </w:pPr>
      <w:r w:rsidRPr="00F10338">
        <w:rPr>
          <w:rStyle w:val="Strong"/>
          <w:rFonts w:ascii="Arial" w:hAnsi="Arial" w:cs="Arial"/>
          <w:b w:val="0"/>
          <w:sz w:val="22"/>
          <w:szCs w:val="22"/>
        </w:rPr>
        <w:t>cannot be charged for.</w:t>
      </w:r>
    </w:p>
    <w:p w:rsidR="005E1F5C" w:rsidRPr="00F10338" w:rsidRDefault="005E1F5C" w:rsidP="005E1F5C">
      <w:pPr>
        <w:pStyle w:val="NormalWeb"/>
        <w:spacing w:before="0" w:beforeAutospacing="0" w:after="120" w:afterAutospacing="0"/>
        <w:rPr>
          <w:rStyle w:val="Strong"/>
          <w:rFonts w:ascii="Arial" w:hAnsi="Arial" w:cs="Arial"/>
          <w:b w:val="0"/>
        </w:rPr>
      </w:pPr>
    </w:p>
    <w:p w:rsidR="005E1F5C" w:rsidRDefault="005E1F5C" w:rsidP="005E1F5C">
      <w:pPr>
        <w:pStyle w:val="NormalWeb"/>
        <w:spacing w:before="0" w:beforeAutospacing="0" w:after="120" w:afterAutospacing="0"/>
        <w:rPr>
          <w:rFonts w:ascii="Arial" w:hAnsi="Arial" w:cs="Arial"/>
          <w:b/>
          <w:bCs/>
          <w:color w:val="000000"/>
          <w:sz w:val="22"/>
          <w:szCs w:val="22"/>
        </w:rPr>
      </w:pPr>
      <w:r w:rsidRPr="009A225F">
        <w:rPr>
          <w:rStyle w:val="Strong"/>
          <w:rFonts w:ascii="Arial" w:hAnsi="Arial" w:cs="Arial"/>
        </w:rPr>
        <w:t>School trips and visits</w:t>
      </w:r>
      <w:r>
        <w:rPr>
          <w:rStyle w:val="Strong"/>
          <w:rFonts w:ascii="Arial" w:hAnsi="Arial" w:cs="Arial"/>
        </w:rPr>
        <w:t xml:space="preserve"> </w:t>
      </w:r>
      <w:r w:rsidRPr="00BB4BF8">
        <w:rPr>
          <w:rFonts w:ascii="Arial" w:hAnsi="Arial" w:cs="Arial"/>
          <w:b/>
          <w:bCs/>
          <w:color w:val="000000"/>
          <w:sz w:val="22"/>
          <w:szCs w:val="22"/>
        </w:rPr>
        <w:t xml:space="preserve">and activities </w:t>
      </w:r>
    </w:p>
    <w:p w:rsidR="005E1F5C" w:rsidRDefault="005E1F5C" w:rsidP="005E1F5C">
      <w:pPr>
        <w:pStyle w:val="NormalWeb"/>
        <w:spacing w:before="0" w:beforeAutospacing="0" w:after="120" w:afterAutospacing="0"/>
        <w:rPr>
          <w:rFonts w:ascii="Arial" w:hAnsi="Arial" w:cs="Arial"/>
          <w:sz w:val="22"/>
          <w:szCs w:val="22"/>
        </w:rPr>
      </w:pPr>
      <w:r w:rsidRPr="00C22AA6">
        <w:rPr>
          <w:rFonts w:ascii="Arial" w:hAnsi="Arial" w:cs="Arial"/>
          <w:sz w:val="22"/>
          <w:szCs w:val="22"/>
        </w:rPr>
        <w:t xml:space="preserve">This policy confirms the right of the </w:t>
      </w:r>
      <w:r>
        <w:rPr>
          <w:rFonts w:ascii="Arial" w:hAnsi="Arial" w:cs="Arial"/>
          <w:sz w:val="22"/>
          <w:szCs w:val="22"/>
        </w:rPr>
        <w:t>s</w:t>
      </w:r>
      <w:r w:rsidRPr="00C22AA6">
        <w:rPr>
          <w:rFonts w:ascii="Arial" w:hAnsi="Arial" w:cs="Arial"/>
          <w:sz w:val="22"/>
          <w:szCs w:val="22"/>
        </w:rPr>
        <w:t xml:space="preserve">chool to </w:t>
      </w:r>
      <w:r w:rsidR="00A824AC">
        <w:rPr>
          <w:rFonts w:ascii="Arial" w:hAnsi="Arial" w:cs="Arial"/>
          <w:sz w:val="22"/>
          <w:szCs w:val="22"/>
        </w:rPr>
        <w:t xml:space="preserve">invite </w:t>
      </w:r>
      <w:r w:rsidRPr="00C22AA6">
        <w:rPr>
          <w:rFonts w:ascii="Arial" w:hAnsi="Arial" w:cs="Arial"/>
          <w:sz w:val="22"/>
          <w:szCs w:val="22"/>
        </w:rPr>
        <w:t xml:space="preserve">contributions for the benefit of the </w:t>
      </w:r>
      <w:r>
        <w:rPr>
          <w:rFonts w:ascii="Arial" w:hAnsi="Arial" w:cs="Arial"/>
          <w:sz w:val="22"/>
          <w:szCs w:val="22"/>
        </w:rPr>
        <w:t>s</w:t>
      </w:r>
      <w:r w:rsidRPr="00C22AA6">
        <w:rPr>
          <w:rFonts w:ascii="Arial" w:hAnsi="Arial" w:cs="Arial"/>
          <w:sz w:val="22"/>
          <w:szCs w:val="22"/>
        </w:rPr>
        <w:t xml:space="preserve">chool or in support of any activity organised by the </w:t>
      </w:r>
      <w:r>
        <w:rPr>
          <w:rFonts w:ascii="Arial" w:hAnsi="Arial" w:cs="Arial"/>
          <w:sz w:val="22"/>
          <w:szCs w:val="22"/>
        </w:rPr>
        <w:t>s</w:t>
      </w:r>
      <w:r w:rsidRPr="00C22AA6">
        <w:rPr>
          <w:rFonts w:ascii="Arial" w:hAnsi="Arial" w:cs="Arial"/>
          <w:sz w:val="22"/>
          <w:szCs w:val="22"/>
        </w:rPr>
        <w:t xml:space="preserve">chool whether during or outside </w:t>
      </w:r>
      <w:r>
        <w:rPr>
          <w:rFonts w:ascii="Arial" w:hAnsi="Arial" w:cs="Arial"/>
          <w:sz w:val="22"/>
          <w:szCs w:val="22"/>
        </w:rPr>
        <w:t>s</w:t>
      </w:r>
      <w:r w:rsidRPr="00C22AA6">
        <w:rPr>
          <w:rFonts w:ascii="Arial" w:hAnsi="Arial" w:cs="Arial"/>
          <w:sz w:val="22"/>
          <w:szCs w:val="22"/>
        </w:rPr>
        <w:t>chool hours.</w:t>
      </w:r>
    </w:p>
    <w:p w:rsidR="005E1F5C" w:rsidRDefault="005E1F5C" w:rsidP="005E1F5C">
      <w:pPr>
        <w:tabs>
          <w:tab w:val="left" w:pos="567"/>
        </w:tabs>
        <w:suppressAutoHyphens/>
        <w:spacing w:after="120"/>
        <w:rPr>
          <w:color w:val="000000"/>
          <w:sz w:val="22"/>
          <w:szCs w:val="22"/>
        </w:rPr>
      </w:pPr>
      <w:r w:rsidRPr="00BB4BF8">
        <w:rPr>
          <w:rFonts w:ascii="Arial" w:hAnsi="Arial" w:cs="Arial"/>
          <w:color w:val="000000"/>
          <w:sz w:val="22"/>
          <w:szCs w:val="22"/>
        </w:rPr>
        <w:t>When organising school activities, trips or visits which enrich the curriculum and educational experience of the children, the school invites parents</w:t>
      </w:r>
      <w:r>
        <w:rPr>
          <w:rFonts w:ascii="Arial" w:hAnsi="Arial" w:cs="Arial"/>
          <w:color w:val="000000"/>
          <w:sz w:val="22"/>
          <w:szCs w:val="22"/>
        </w:rPr>
        <w:t xml:space="preserve"> </w:t>
      </w:r>
      <w:r w:rsidRPr="00BB4BF8">
        <w:rPr>
          <w:rFonts w:ascii="Arial" w:hAnsi="Arial" w:cs="Arial"/>
          <w:color w:val="000000"/>
          <w:sz w:val="22"/>
          <w:szCs w:val="22"/>
        </w:rPr>
        <w:t>/</w:t>
      </w:r>
      <w:r>
        <w:rPr>
          <w:rFonts w:ascii="Arial" w:hAnsi="Arial" w:cs="Arial"/>
          <w:color w:val="000000"/>
          <w:sz w:val="22"/>
          <w:szCs w:val="22"/>
        </w:rPr>
        <w:t xml:space="preserve"> </w:t>
      </w:r>
      <w:r w:rsidRPr="00BB4BF8">
        <w:rPr>
          <w:rFonts w:ascii="Arial" w:hAnsi="Arial" w:cs="Arial"/>
          <w:color w:val="000000"/>
          <w:sz w:val="22"/>
          <w:szCs w:val="22"/>
        </w:rPr>
        <w:t xml:space="preserve">carers to contribute to the cost. </w:t>
      </w:r>
      <w:r>
        <w:rPr>
          <w:rFonts w:ascii="Arial" w:hAnsi="Arial" w:cs="Arial"/>
          <w:color w:val="000000"/>
          <w:sz w:val="22"/>
          <w:szCs w:val="22"/>
        </w:rPr>
        <w:t xml:space="preserve"> </w:t>
      </w:r>
      <w:r w:rsidR="00A824AC">
        <w:rPr>
          <w:rFonts w:ascii="Arial" w:hAnsi="Arial" w:cs="Arial"/>
          <w:color w:val="000000"/>
          <w:sz w:val="22"/>
          <w:szCs w:val="22"/>
        </w:rPr>
        <w:t>If sufficient</w:t>
      </w:r>
      <w:r w:rsidRPr="00BB4BF8">
        <w:rPr>
          <w:rFonts w:ascii="Arial" w:hAnsi="Arial" w:cs="Arial"/>
          <w:color w:val="000000"/>
          <w:sz w:val="22"/>
          <w:szCs w:val="22"/>
        </w:rPr>
        <w:t xml:space="preserve"> contributions are not made a proposed event would be cancelled unless school is able to cover the shortfall arising from parents</w:t>
      </w:r>
      <w:r>
        <w:rPr>
          <w:rFonts w:ascii="Arial" w:hAnsi="Arial" w:cs="Arial"/>
          <w:color w:val="000000"/>
          <w:sz w:val="22"/>
          <w:szCs w:val="22"/>
        </w:rPr>
        <w:t xml:space="preserve"> </w:t>
      </w:r>
      <w:r w:rsidRPr="00BB4BF8">
        <w:rPr>
          <w:rFonts w:ascii="Arial" w:hAnsi="Arial" w:cs="Arial"/>
          <w:color w:val="000000"/>
          <w:sz w:val="22"/>
          <w:szCs w:val="22"/>
        </w:rPr>
        <w:t>/</w:t>
      </w:r>
      <w:r>
        <w:rPr>
          <w:rFonts w:ascii="Arial" w:hAnsi="Arial" w:cs="Arial"/>
          <w:color w:val="000000"/>
          <w:sz w:val="22"/>
          <w:szCs w:val="22"/>
        </w:rPr>
        <w:t xml:space="preserve"> </w:t>
      </w:r>
      <w:r w:rsidRPr="00BB4BF8">
        <w:rPr>
          <w:rFonts w:ascii="Arial" w:hAnsi="Arial" w:cs="Arial"/>
          <w:color w:val="000000"/>
          <w:sz w:val="22"/>
          <w:szCs w:val="22"/>
        </w:rPr>
        <w:t>carers</w:t>
      </w:r>
      <w:r w:rsidR="008530EF">
        <w:rPr>
          <w:rFonts w:ascii="Arial" w:hAnsi="Arial" w:cs="Arial"/>
          <w:color w:val="000000"/>
          <w:sz w:val="22"/>
          <w:szCs w:val="22"/>
        </w:rPr>
        <w:t xml:space="preserve"> unwilling or unable to make a </w:t>
      </w:r>
      <w:r w:rsidRPr="00BB4BF8">
        <w:rPr>
          <w:rFonts w:ascii="Arial" w:hAnsi="Arial" w:cs="Arial"/>
          <w:color w:val="000000"/>
          <w:sz w:val="22"/>
          <w:szCs w:val="22"/>
        </w:rPr>
        <w:t>contribution. If the event does proceed each child would be allowed to participate fully without discrimination irrespective of contribution circumstances</w:t>
      </w:r>
      <w:r>
        <w:rPr>
          <w:color w:val="000000"/>
          <w:sz w:val="22"/>
          <w:szCs w:val="22"/>
        </w:rPr>
        <w:t>.</w:t>
      </w:r>
    </w:p>
    <w:p w:rsidR="005E1F5C" w:rsidRDefault="005E1F5C" w:rsidP="005E1F5C">
      <w:pPr>
        <w:pStyle w:val="BodyTextIndent3"/>
        <w:spacing w:after="120"/>
        <w:rPr>
          <w:rFonts w:ascii="Arial" w:hAnsi="Arial" w:cs="Arial"/>
          <w:color w:val="000000"/>
          <w:sz w:val="22"/>
          <w:szCs w:val="22"/>
        </w:rPr>
      </w:pPr>
    </w:p>
    <w:p w:rsidR="00A824AC" w:rsidRDefault="00A824AC" w:rsidP="005E1F5C">
      <w:pPr>
        <w:pStyle w:val="BodyTextIndent3"/>
        <w:spacing w:after="120"/>
        <w:rPr>
          <w:rFonts w:ascii="Arial" w:hAnsi="Arial" w:cs="Arial"/>
          <w:color w:val="000000"/>
          <w:sz w:val="22"/>
          <w:szCs w:val="22"/>
        </w:rPr>
        <w:sectPr w:rsidR="00A824AC" w:rsidSect="005E1F5C">
          <w:headerReference w:type="default" r:id="rId7"/>
          <w:footerReference w:type="default" r:id="rId8"/>
          <w:headerReference w:type="first" r:id="rId9"/>
          <w:footerReference w:type="first" r:id="rId10"/>
          <w:endnotePr>
            <w:numFmt w:val="decimal"/>
          </w:endnotePr>
          <w:pgSz w:w="11904" w:h="16836"/>
          <w:pgMar w:top="1440" w:right="1440" w:bottom="1440" w:left="1418" w:header="1440" w:footer="60" w:gutter="0"/>
          <w:cols w:space="720"/>
          <w:noEndnote/>
          <w:titlePg/>
          <w:docGrid w:linePitch="272"/>
        </w:sectPr>
      </w:pPr>
    </w:p>
    <w:p w:rsidR="005E1F5C" w:rsidRDefault="005E1F5C" w:rsidP="005E1F5C">
      <w:pPr>
        <w:pStyle w:val="BodyTextIndent3"/>
        <w:spacing w:after="120"/>
        <w:ind w:left="0"/>
        <w:rPr>
          <w:rFonts w:ascii="Arial" w:hAnsi="Arial" w:cs="Arial"/>
          <w:sz w:val="22"/>
          <w:szCs w:val="22"/>
        </w:rPr>
      </w:pPr>
      <w:r w:rsidRPr="00BB4BF8">
        <w:rPr>
          <w:rFonts w:ascii="Arial" w:hAnsi="Arial" w:cs="Arial"/>
          <w:color w:val="000000"/>
          <w:sz w:val="22"/>
          <w:szCs w:val="22"/>
        </w:rPr>
        <w:t>Parents</w:t>
      </w:r>
      <w:r>
        <w:rPr>
          <w:rFonts w:ascii="Arial" w:hAnsi="Arial" w:cs="Arial"/>
          <w:color w:val="000000"/>
          <w:sz w:val="22"/>
          <w:szCs w:val="22"/>
        </w:rPr>
        <w:t xml:space="preserve"> </w:t>
      </w:r>
      <w:r w:rsidRPr="00BB4BF8">
        <w:rPr>
          <w:rFonts w:ascii="Arial" w:hAnsi="Arial" w:cs="Arial"/>
          <w:color w:val="000000"/>
          <w:sz w:val="22"/>
          <w:szCs w:val="22"/>
        </w:rPr>
        <w:t>/</w:t>
      </w:r>
      <w:r>
        <w:rPr>
          <w:rFonts w:ascii="Arial" w:hAnsi="Arial" w:cs="Arial"/>
          <w:color w:val="000000"/>
          <w:sz w:val="22"/>
          <w:szCs w:val="22"/>
        </w:rPr>
        <w:t xml:space="preserve"> </w:t>
      </w:r>
      <w:r w:rsidRPr="00BB4BF8">
        <w:rPr>
          <w:rFonts w:ascii="Arial" w:hAnsi="Arial" w:cs="Arial"/>
          <w:color w:val="000000"/>
          <w:sz w:val="22"/>
          <w:szCs w:val="22"/>
        </w:rPr>
        <w:t>Carers have a right to know how each individual trip is funded. The school provides this information on request</w:t>
      </w:r>
      <w:r>
        <w:rPr>
          <w:color w:val="000000"/>
          <w:sz w:val="22"/>
          <w:szCs w:val="22"/>
        </w:rPr>
        <w:t>.</w:t>
      </w:r>
    </w:p>
    <w:p w:rsidR="005E1F5C" w:rsidRPr="00DD0E09" w:rsidRDefault="005E1F5C" w:rsidP="005E1F5C">
      <w:pPr>
        <w:widowControl/>
        <w:spacing w:after="120"/>
        <w:rPr>
          <w:sz w:val="22"/>
          <w:szCs w:val="22"/>
        </w:rPr>
      </w:pPr>
      <w:r w:rsidRPr="00DD0E09">
        <w:rPr>
          <w:rFonts w:ascii="Arial" w:hAnsi="Arial" w:cs="Arial"/>
          <w:sz w:val="22"/>
          <w:szCs w:val="22"/>
        </w:rPr>
        <w:t>The following is a list of additional activities organised by the school which require voluntary contributions from parents. These activities are known as ‘optional extras’. This list is not exhaustive:</w:t>
      </w:r>
    </w:p>
    <w:p w:rsidR="005E1F5C" w:rsidRPr="00DD0E09" w:rsidRDefault="005E1F5C" w:rsidP="005E1F5C">
      <w:pPr>
        <w:widowControl/>
        <w:numPr>
          <w:ilvl w:val="0"/>
          <w:numId w:val="2"/>
        </w:numPr>
        <w:tabs>
          <w:tab w:val="clear" w:pos="873"/>
        </w:tabs>
        <w:spacing w:before="60" w:after="60"/>
        <w:ind w:left="993" w:hanging="284"/>
        <w:rPr>
          <w:sz w:val="24"/>
          <w:szCs w:val="24"/>
        </w:rPr>
      </w:pPr>
      <w:r w:rsidRPr="00DD0E09">
        <w:rPr>
          <w:rFonts w:ascii="Arial" w:hAnsi="Arial" w:cs="Arial"/>
          <w:sz w:val="22"/>
          <w:szCs w:val="22"/>
        </w:rPr>
        <w:t>Visits to museums</w:t>
      </w:r>
      <w:r w:rsidRPr="00DD0E09">
        <w:rPr>
          <w:sz w:val="24"/>
          <w:szCs w:val="24"/>
        </w:rPr>
        <w:t xml:space="preserve"> </w:t>
      </w:r>
    </w:p>
    <w:p w:rsidR="005E1F5C" w:rsidRPr="00DD0E09" w:rsidRDefault="005E1F5C" w:rsidP="005E1F5C">
      <w:pPr>
        <w:widowControl/>
        <w:numPr>
          <w:ilvl w:val="0"/>
          <w:numId w:val="2"/>
        </w:numPr>
        <w:tabs>
          <w:tab w:val="clear" w:pos="873"/>
        </w:tabs>
        <w:spacing w:after="100" w:afterAutospacing="1"/>
        <w:ind w:left="993" w:hanging="284"/>
        <w:rPr>
          <w:sz w:val="22"/>
          <w:szCs w:val="22"/>
        </w:rPr>
      </w:pPr>
      <w:r w:rsidRPr="00DD0E09">
        <w:rPr>
          <w:rFonts w:ascii="Arial" w:hAnsi="Arial" w:cs="Arial"/>
          <w:sz w:val="22"/>
          <w:szCs w:val="22"/>
        </w:rPr>
        <w:t>Activities which require transport expenses</w:t>
      </w:r>
      <w:r w:rsidRPr="00DD0E09">
        <w:rPr>
          <w:sz w:val="22"/>
          <w:szCs w:val="22"/>
        </w:rPr>
        <w:t xml:space="preserve"> </w:t>
      </w:r>
    </w:p>
    <w:p w:rsidR="005E1F5C" w:rsidRPr="00DD0E09" w:rsidRDefault="005E1F5C" w:rsidP="005E1F5C">
      <w:pPr>
        <w:widowControl/>
        <w:numPr>
          <w:ilvl w:val="0"/>
          <w:numId w:val="2"/>
        </w:numPr>
        <w:tabs>
          <w:tab w:val="clear" w:pos="873"/>
        </w:tabs>
        <w:spacing w:after="60"/>
        <w:ind w:left="993" w:hanging="284"/>
        <w:rPr>
          <w:sz w:val="22"/>
          <w:szCs w:val="22"/>
        </w:rPr>
      </w:pPr>
      <w:r w:rsidRPr="00DD0E09">
        <w:rPr>
          <w:rFonts w:ascii="Arial" w:hAnsi="Arial" w:cs="Arial"/>
          <w:sz w:val="22"/>
          <w:szCs w:val="22"/>
        </w:rPr>
        <w:t>Outdoor adventure activities</w:t>
      </w:r>
      <w:r w:rsidRPr="00DD0E09">
        <w:rPr>
          <w:sz w:val="22"/>
          <w:szCs w:val="22"/>
        </w:rPr>
        <w:t xml:space="preserve"> </w:t>
      </w:r>
    </w:p>
    <w:p w:rsidR="005E1F5C" w:rsidRPr="00DD0E09" w:rsidRDefault="005E1F5C" w:rsidP="005E1F5C">
      <w:pPr>
        <w:widowControl/>
        <w:numPr>
          <w:ilvl w:val="0"/>
          <w:numId w:val="2"/>
        </w:numPr>
        <w:tabs>
          <w:tab w:val="clear" w:pos="873"/>
        </w:tabs>
        <w:spacing w:after="60"/>
        <w:ind w:left="993" w:hanging="284"/>
        <w:rPr>
          <w:sz w:val="22"/>
          <w:szCs w:val="22"/>
        </w:rPr>
      </w:pPr>
      <w:r w:rsidRPr="00DD0E09">
        <w:rPr>
          <w:rFonts w:ascii="Arial" w:hAnsi="Arial" w:cs="Arial"/>
          <w:sz w:val="22"/>
          <w:szCs w:val="22"/>
        </w:rPr>
        <w:t>Visits to the theatre</w:t>
      </w:r>
      <w:r w:rsidRPr="00DD0E09">
        <w:rPr>
          <w:sz w:val="22"/>
          <w:szCs w:val="22"/>
        </w:rPr>
        <w:t xml:space="preserve"> </w:t>
      </w:r>
    </w:p>
    <w:p w:rsidR="005E1F5C" w:rsidRPr="00DD0E09" w:rsidRDefault="005E1F5C" w:rsidP="005E1F5C">
      <w:pPr>
        <w:widowControl/>
        <w:numPr>
          <w:ilvl w:val="0"/>
          <w:numId w:val="2"/>
        </w:numPr>
        <w:tabs>
          <w:tab w:val="clear" w:pos="873"/>
        </w:tabs>
        <w:spacing w:after="60"/>
        <w:ind w:left="993" w:hanging="284"/>
        <w:rPr>
          <w:sz w:val="22"/>
          <w:szCs w:val="22"/>
        </w:rPr>
      </w:pPr>
      <w:r w:rsidRPr="00DD0E09">
        <w:rPr>
          <w:rFonts w:ascii="Arial" w:hAnsi="Arial" w:cs="Arial"/>
          <w:sz w:val="22"/>
          <w:szCs w:val="22"/>
        </w:rPr>
        <w:t>Residential school</w:t>
      </w:r>
      <w:r w:rsidRPr="00DD0E09">
        <w:rPr>
          <w:rFonts w:ascii="Arial" w:hAnsi="Arial" w:cs="Arial"/>
          <w:sz w:val="24"/>
          <w:szCs w:val="24"/>
        </w:rPr>
        <w:t xml:space="preserve"> </w:t>
      </w:r>
      <w:r w:rsidRPr="00DD0E09">
        <w:rPr>
          <w:rFonts w:ascii="Arial" w:hAnsi="Arial" w:cs="Arial"/>
          <w:sz w:val="22"/>
          <w:szCs w:val="22"/>
        </w:rPr>
        <w:t>visits</w:t>
      </w:r>
      <w:r w:rsidRPr="00DD0E09">
        <w:rPr>
          <w:sz w:val="22"/>
          <w:szCs w:val="22"/>
        </w:rPr>
        <w:t xml:space="preserve"> </w:t>
      </w:r>
    </w:p>
    <w:p w:rsidR="005E1F5C" w:rsidRPr="00DD0E09" w:rsidRDefault="005E1F5C" w:rsidP="005E1F5C">
      <w:pPr>
        <w:widowControl/>
        <w:numPr>
          <w:ilvl w:val="0"/>
          <w:numId w:val="2"/>
        </w:numPr>
        <w:tabs>
          <w:tab w:val="clear" w:pos="873"/>
        </w:tabs>
        <w:spacing w:after="120"/>
        <w:ind w:left="993" w:hanging="284"/>
        <w:rPr>
          <w:sz w:val="22"/>
          <w:szCs w:val="22"/>
        </w:rPr>
      </w:pPr>
      <w:r w:rsidRPr="00DD0E09">
        <w:rPr>
          <w:rFonts w:ascii="Arial" w:hAnsi="Arial" w:cs="Arial"/>
          <w:sz w:val="22"/>
          <w:szCs w:val="22"/>
        </w:rPr>
        <w:t>Musical events</w:t>
      </w:r>
      <w:r w:rsidRPr="00DD0E09">
        <w:rPr>
          <w:sz w:val="22"/>
          <w:szCs w:val="22"/>
        </w:rPr>
        <w:t xml:space="preserve"> </w:t>
      </w:r>
    </w:p>
    <w:p w:rsidR="005E1F5C" w:rsidRDefault="005E1F5C" w:rsidP="005E1F5C">
      <w:pPr>
        <w:pStyle w:val="DfESOutNumbered"/>
        <w:tabs>
          <w:tab w:val="clear" w:pos="720"/>
        </w:tabs>
        <w:spacing w:after="0"/>
        <w:rPr>
          <w:b/>
          <w:sz w:val="24"/>
          <w:szCs w:val="24"/>
        </w:rPr>
      </w:pPr>
    </w:p>
    <w:p w:rsidR="005E1F5C" w:rsidRPr="00444FCE" w:rsidRDefault="005E1F5C" w:rsidP="005E1F5C">
      <w:pPr>
        <w:pStyle w:val="DfESOutNumbered"/>
        <w:tabs>
          <w:tab w:val="clear" w:pos="720"/>
        </w:tabs>
        <w:spacing w:after="0"/>
        <w:rPr>
          <w:b/>
          <w:szCs w:val="22"/>
        </w:rPr>
      </w:pPr>
      <w:r w:rsidRPr="00444FCE">
        <w:rPr>
          <w:b/>
          <w:szCs w:val="22"/>
        </w:rPr>
        <w:t>Education partly during school hours</w:t>
      </w:r>
    </w:p>
    <w:p w:rsidR="005E1F5C" w:rsidRPr="00444FCE" w:rsidRDefault="005E1F5C" w:rsidP="005E1F5C">
      <w:pPr>
        <w:pStyle w:val="DfESOutNumbered"/>
        <w:tabs>
          <w:tab w:val="clear" w:pos="720"/>
        </w:tabs>
        <w:spacing w:before="120" w:after="0"/>
        <w:rPr>
          <w:szCs w:val="22"/>
        </w:rPr>
      </w:pPr>
      <w:r w:rsidRPr="00444FCE">
        <w:rPr>
          <w:szCs w:val="22"/>
        </w:rPr>
        <w:t>Where an activity takes place partly during and partly outside school hours, there is a basis for determining whether it is deemed to take place either inside or outside school hours. However, a charge can only be made for the activity outside school hours if it is not part of the National Curriculum, not part of a syllabus for a prescribed public examination that the pupil is being prepared for at the school and not part of religious education.</w:t>
      </w:r>
    </w:p>
    <w:p w:rsidR="005E1F5C" w:rsidRDefault="005E1F5C" w:rsidP="005E1F5C">
      <w:pPr>
        <w:tabs>
          <w:tab w:val="left" w:pos="567"/>
        </w:tabs>
        <w:suppressAutoHyphens/>
        <w:rPr>
          <w:rFonts w:ascii="Arial" w:hAnsi="Arial" w:cs="Arial"/>
          <w:spacing w:val="-3"/>
          <w:sz w:val="22"/>
          <w:szCs w:val="22"/>
        </w:rPr>
      </w:pPr>
    </w:p>
    <w:p w:rsidR="005E1F5C" w:rsidRDefault="005E1F5C" w:rsidP="005E1F5C">
      <w:pPr>
        <w:tabs>
          <w:tab w:val="left" w:pos="567"/>
        </w:tabs>
        <w:suppressAutoHyphens/>
        <w:spacing w:after="120"/>
        <w:rPr>
          <w:rFonts w:ascii="Arial" w:hAnsi="Arial" w:cs="Arial"/>
          <w:b/>
          <w:spacing w:val="-3"/>
          <w:sz w:val="22"/>
          <w:szCs w:val="22"/>
        </w:rPr>
      </w:pPr>
      <w:r>
        <w:rPr>
          <w:rFonts w:ascii="Arial" w:hAnsi="Arial" w:cs="Arial"/>
          <w:b/>
          <w:spacing w:val="-3"/>
          <w:sz w:val="22"/>
          <w:szCs w:val="22"/>
        </w:rPr>
        <w:t>No-residential activities</w:t>
      </w:r>
    </w:p>
    <w:p w:rsidR="005E1F5C" w:rsidRPr="00D66316" w:rsidRDefault="005E1F5C" w:rsidP="005E1F5C">
      <w:pPr>
        <w:pStyle w:val="DfESOutNumbered"/>
        <w:tabs>
          <w:tab w:val="clear" w:pos="720"/>
        </w:tabs>
        <w:spacing w:after="0"/>
        <w:rPr>
          <w:szCs w:val="22"/>
        </w:rPr>
      </w:pPr>
      <w:r w:rsidRPr="00D66316">
        <w:rPr>
          <w:szCs w:val="22"/>
        </w:rPr>
        <w:t>If 50% or more of the time spent on the activity occurs during school hours, it is deemed to take place during school hours.  Time spent on travel counts in this calculation if the travel itself occurs during school hours.  School hours do not include the break in the middle of the day.</w:t>
      </w:r>
    </w:p>
    <w:p w:rsidR="005E1F5C" w:rsidRPr="00D66316" w:rsidRDefault="005E1F5C" w:rsidP="005E1F5C">
      <w:pPr>
        <w:pStyle w:val="DfESOutNumbered"/>
        <w:tabs>
          <w:tab w:val="clear" w:pos="720"/>
        </w:tabs>
        <w:spacing w:after="0"/>
        <w:rPr>
          <w:szCs w:val="22"/>
        </w:rPr>
      </w:pPr>
    </w:p>
    <w:p w:rsidR="005E1F5C" w:rsidRPr="00D66316" w:rsidRDefault="005E1F5C" w:rsidP="005E1F5C">
      <w:pPr>
        <w:pStyle w:val="DfESOutNumbered"/>
        <w:tabs>
          <w:tab w:val="clear" w:pos="720"/>
        </w:tabs>
        <w:spacing w:after="0"/>
        <w:rPr>
          <w:szCs w:val="22"/>
        </w:rPr>
      </w:pPr>
      <w:r w:rsidRPr="00D66316">
        <w:rPr>
          <w:szCs w:val="22"/>
        </w:rPr>
        <w:t xml:space="preserve">Where less than 50% of the time spent on an activity falls during school hours, it is deemed to have taken place outside school hours.  For example, an excursion might require pupils to leave school an hour before the school day ends, but the activity does not end until late in the evening. </w:t>
      </w:r>
    </w:p>
    <w:p w:rsidR="005E1F5C" w:rsidRDefault="005E1F5C" w:rsidP="005E1F5C">
      <w:pPr>
        <w:tabs>
          <w:tab w:val="left" w:pos="567"/>
        </w:tabs>
        <w:suppressAutoHyphens/>
        <w:rPr>
          <w:rFonts w:ascii="Arial" w:hAnsi="Arial" w:cs="Arial"/>
          <w:spacing w:val="-3"/>
          <w:sz w:val="22"/>
          <w:szCs w:val="22"/>
        </w:rPr>
      </w:pPr>
    </w:p>
    <w:p w:rsidR="005E1F5C" w:rsidRDefault="005E1F5C" w:rsidP="005E1F5C">
      <w:pPr>
        <w:tabs>
          <w:tab w:val="left" w:pos="0"/>
        </w:tabs>
        <w:suppressAutoHyphens/>
        <w:spacing w:after="120"/>
        <w:rPr>
          <w:rFonts w:ascii="Arial" w:hAnsi="Arial" w:cs="Arial"/>
          <w:b/>
          <w:spacing w:val="-3"/>
          <w:sz w:val="22"/>
          <w:szCs w:val="22"/>
        </w:rPr>
      </w:pPr>
      <w:r>
        <w:rPr>
          <w:rFonts w:ascii="Arial" w:hAnsi="Arial" w:cs="Arial"/>
          <w:b/>
          <w:spacing w:val="-3"/>
          <w:sz w:val="22"/>
          <w:szCs w:val="22"/>
        </w:rPr>
        <w:t xml:space="preserve">Residential Visits </w:t>
      </w:r>
    </w:p>
    <w:p w:rsidR="005E1F5C" w:rsidRDefault="005E1F5C" w:rsidP="005E1F5C">
      <w:pPr>
        <w:pStyle w:val="BodyTextIndent3"/>
        <w:tabs>
          <w:tab w:val="left" w:pos="0"/>
        </w:tabs>
        <w:spacing w:after="120"/>
        <w:ind w:left="0"/>
      </w:pPr>
      <w:r w:rsidRPr="001B35E6">
        <w:rPr>
          <w:rFonts w:ascii="Arial" w:hAnsi="Arial" w:cs="Arial"/>
          <w:sz w:val="22"/>
          <w:szCs w:val="22"/>
        </w:rPr>
        <w:t>Charges may be made for the actual board and lodging during residential school trips.  The cost must not exceed the actual cost of the provision</w:t>
      </w:r>
      <w:r>
        <w:rPr>
          <w:rFonts w:ascii="Arial" w:hAnsi="Arial" w:cs="Arial"/>
          <w:sz w:val="22"/>
          <w:szCs w:val="22"/>
        </w:rPr>
        <w:t xml:space="preserve"> for the pupil</w:t>
      </w:r>
      <w:r w:rsidRPr="001B35E6">
        <w:rPr>
          <w:rFonts w:ascii="Arial" w:hAnsi="Arial" w:cs="Arial"/>
        </w:rPr>
        <w:t xml:space="preserve">.  </w:t>
      </w:r>
      <w:r w:rsidRPr="001B35E6">
        <w:rPr>
          <w:rFonts w:ascii="Arial" w:hAnsi="Arial" w:cs="Arial"/>
          <w:sz w:val="22"/>
          <w:szCs w:val="22"/>
        </w:rPr>
        <w:t>If the residential visit is to provide education directly related to the National Curriculum, we ask for voluntary contributions to cover the cost of entry fees and travel expenses</w:t>
      </w:r>
      <w:r>
        <w:rPr>
          <w:rFonts w:ascii="Arial" w:hAnsi="Arial" w:cs="Arial"/>
          <w:sz w:val="22"/>
          <w:szCs w:val="22"/>
        </w:rPr>
        <w:t>.</w:t>
      </w:r>
    </w:p>
    <w:p w:rsidR="005E1F5C" w:rsidRDefault="005E1F5C" w:rsidP="005E1F5C">
      <w:pPr>
        <w:pStyle w:val="BodyTextIndent3"/>
        <w:tabs>
          <w:tab w:val="left" w:pos="0"/>
        </w:tabs>
        <w:spacing w:after="120"/>
        <w:ind w:left="0"/>
        <w:rPr>
          <w:rFonts w:ascii="Arial" w:hAnsi="Arial" w:cs="Arial"/>
          <w:sz w:val="22"/>
          <w:szCs w:val="22"/>
        </w:rPr>
      </w:pPr>
      <w:r w:rsidRPr="000162CA">
        <w:rPr>
          <w:rFonts w:ascii="Arial" w:hAnsi="Arial" w:cs="Arial"/>
          <w:sz w:val="22"/>
          <w:szCs w:val="22"/>
        </w:rPr>
        <w:t>No charge in respect of board and lodging will be made for pupils whose parent(s) or guardian(s) is/are in receipt of any of the following state benefits:</w:t>
      </w:r>
    </w:p>
    <w:p w:rsidR="005E1F5C" w:rsidRDefault="005E1F5C" w:rsidP="005E1F5C">
      <w:pPr>
        <w:pStyle w:val="BodyTextIndent3"/>
        <w:numPr>
          <w:ilvl w:val="0"/>
          <w:numId w:val="4"/>
        </w:numPr>
        <w:tabs>
          <w:tab w:val="left" w:pos="709"/>
        </w:tabs>
        <w:spacing w:after="120"/>
        <w:ind w:left="993" w:hanging="284"/>
        <w:rPr>
          <w:rFonts w:ascii="Arial" w:hAnsi="Arial" w:cs="Arial"/>
          <w:sz w:val="22"/>
          <w:szCs w:val="22"/>
        </w:rPr>
      </w:pPr>
      <w:r w:rsidRPr="000162CA">
        <w:rPr>
          <w:rFonts w:ascii="Arial" w:hAnsi="Arial" w:cs="Arial"/>
          <w:sz w:val="22"/>
          <w:szCs w:val="22"/>
        </w:rPr>
        <w:t xml:space="preserve">Income Support, </w:t>
      </w:r>
    </w:p>
    <w:p w:rsidR="005E1F5C" w:rsidRDefault="005E1F5C" w:rsidP="005E1F5C">
      <w:pPr>
        <w:pStyle w:val="BodyTextIndent3"/>
        <w:numPr>
          <w:ilvl w:val="0"/>
          <w:numId w:val="4"/>
        </w:numPr>
        <w:tabs>
          <w:tab w:val="left" w:pos="709"/>
        </w:tabs>
        <w:spacing w:after="120"/>
        <w:ind w:left="993" w:hanging="284"/>
        <w:rPr>
          <w:rFonts w:ascii="Arial" w:hAnsi="Arial" w:cs="Arial"/>
          <w:sz w:val="22"/>
          <w:szCs w:val="22"/>
        </w:rPr>
      </w:pPr>
      <w:r w:rsidRPr="000162CA">
        <w:rPr>
          <w:rFonts w:ascii="Arial" w:hAnsi="Arial" w:cs="Arial"/>
          <w:sz w:val="22"/>
          <w:szCs w:val="22"/>
        </w:rPr>
        <w:t>Income-based Job Seekers Allowance</w:t>
      </w:r>
      <w:r>
        <w:rPr>
          <w:rFonts w:ascii="Arial" w:hAnsi="Arial" w:cs="Arial"/>
          <w:sz w:val="22"/>
          <w:szCs w:val="22"/>
        </w:rPr>
        <w:t xml:space="preserve"> (IBJSA)</w:t>
      </w:r>
    </w:p>
    <w:p w:rsidR="005E1F5C" w:rsidRDefault="005E1F5C" w:rsidP="005E1F5C">
      <w:pPr>
        <w:pStyle w:val="BodyTextIndent3"/>
        <w:numPr>
          <w:ilvl w:val="0"/>
          <w:numId w:val="4"/>
        </w:numPr>
        <w:tabs>
          <w:tab w:val="left" w:pos="709"/>
        </w:tabs>
        <w:spacing w:after="120"/>
        <w:ind w:left="993" w:hanging="284"/>
        <w:rPr>
          <w:rFonts w:ascii="Arial" w:hAnsi="Arial" w:cs="Arial"/>
          <w:sz w:val="22"/>
          <w:szCs w:val="22"/>
        </w:rPr>
      </w:pPr>
      <w:r>
        <w:rPr>
          <w:rFonts w:ascii="Arial" w:hAnsi="Arial" w:cs="Arial"/>
          <w:sz w:val="22"/>
          <w:szCs w:val="22"/>
        </w:rPr>
        <w:t>Support under part VI of the immigration and Asylum Act 1999</w:t>
      </w:r>
    </w:p>
    <w:p w:rsidR="005E1F5C" w:rsidRDefault="005E1F5C" w:rsidP="005E1F5C">
      <w:pPr>
        <w:pStyle w:val="BodyTextIndent3"/>
        <w:numPr>
          <w:ilvl w:val="0"/>
          <w:numId w:val="4"/>
        </w:numPr>
        <w:spacing w:after="120"/>
        <w:ind w:left="1418" w:hanging="709"/>
        <w:rPr>
          <w:rFonts w:ascii="Arial" w:hAnsi="Arial" w:cs="Arial"/>
          <w:sz w:val="22"/>
          <w:szCs w:val="22"/>
        </w:rPr>
      </w:pPr>
      <w:r>
        <w:rPr>
          <w:rFonts w:ascii="Arial" w:hAnsi="Arial" w:cs="Arial"/>
          <w:sz w:val="22"/>
          <w:szCs w:val="22"/>
        </w:rPr>
        <w:t xml:space="preserve">Child Tax Credit, providing that </w:t>
      </w:r>
      <w:r w:rsidRPr="000162CA">
        <w:rPr>
          <w:rFonts w:ascii="Arial" w:hAnsi="Arial" w:cs="Arial"/>
          <w:sz w:val="22"/>
          <w:szCs w:val="22"/>
        </w:rPr>
        <w:t xml:space="preserve">Working Families’ Tax Credit </w:t>
      </w:r>
      <w:r>
        <w:rPr>
          <w:rFonts w:ascii="Arial" w:hAnsi="Arial" w:cs="Arial"/>
          <w:sz w:val="22"/>
          <w:szCs w:val="22"/>
        </w:rPr>
        <w:t>is not also   received and the family’s income does not exceed £16,040 (as revised)</w:t>
      </w:r>
    </w:p>
    <w:p w:rsidR="005E1F5C" w:rsidRDefault="005E1F5C" w:rsidP="005E1F5C">
      <w:pPr>
        <w:pStyle w:val="BodyTextIndent3"/>
        <w:numPr>
          <w:ilvl w:val="0"/>
          <w:numId w:val="4"/>
        </w:numPr>
        <w:tabs>
          <w:tab w:val="left" w:pos="0"/>
        </w:tabs>
        <w:spacing w:after="120"/>
        <w:ind w:left="993" w:hanging="284"/>
        <w:rPr>
          <w:rFonts w:ascii="Arial" w:hAnsi="Arial" w:cs="Arial"/>
          <w:sz w:val="22"/>
          <w:szCs w:val="22"/>
        </w:rPr>
      </w:pPr>
      <w:r>
        <w:rPr>
          <w:rFonts w:ascii="Arial" w:hAnsi="Arial" w:cs="Arial"/>
          <w:sz w:val="22"/>
          <w:szCs w:val="22"/>
        </w:rPr>
        <w:t>The guaranteed element of State Pension Credit and</w:t>
      </w:r>
    </w:p>
    <w:p w:rsidR="005E1F5C" w:rsidRPr="00C22AA6" w:rsidRDefault="005E1F5C" w:rsidP="005E1F5C">
      <w:pPr>
        <w:pStyle w:val="BodyTextIndent3"/>
        <w:numPr>
          <w:ilvl w:val="0"/>
          <w:numId w:val="4"/>
        </w:numPr>
        <w:spacing w:after="120"/>
        <w:ind w:left="1418" w:hanging="709"/>
        <w:rPr>
          <w:rFonts w:ascii="Arial" w:hAnsi="Arial" w:cs="Arial"/>
          <w:sz w:val="22"/>
          <w:szCs w:val="22"/>
        </w:rPr>
      </w:pPr>
      <w:r>
        <w:rPr>
          <w:rFonts w:ascii="Arial" w:hAnsi="Arial" w:cs="Arial"/>
          <w:sz w:val="22"/>
          <w:szCs w:val="22"/>
        </w:rPr>
        <w:t>An income related employment and support allowance that has been introduced since October 2008.</w:t>
      </w:r>
      <w:r w:rsidRPr="00C22AA6">
        <w:rPr>
          <w:rFonts w:ascii="Arial" w:hAnsi="Arial" w:cs="Arial"/>
          <w:sz w:val="22"/>
          <w:szCs w:val="22"/>
        </w:rPr>
        <w:tab/>
      </w:r>
    </w:p>
    <w:p w:rsidR="005E1F5C" w:rsidRDefault="005E1F5C" w:rsidP="005E1F5C">
      <w:pPr>
        <w:tabs>
          <w:tab w:val="left" w:pos="567"/>
        </w:tabs>
        <w:suppressAutoHyphens/>
        <w:ind w:left="567"/>
        <w:rPr>
          <w:rFonts w:ascii="Arial" w:hAnsi="Arial" w:cs="Arial"/>
          <w:spacing w:val="-3"/>
          <w:sz w:val="22"/>
          <w:szCs w:val="22"/>
        </w:rPr>
      </w:pPr>
    </w:p>
    <w:p w:rsidR="005E1F5C" w:rsidRPr="00932FC6" w:rsidRDefault="005E1F5C" w:rsidP="005E1F5C">
      <w:pPr>
        <w:spacing w:after="120"/>
        <w:rPr>
          <w:rFonts w:ascii="Arial" w:hAnsi="Arial" w:cs="Arial"/>
          <w:b/>
          <w:sz w:val="22"/>
          <w:szCs w:val="22"/>
        </w:rPr>
      </w:pPr>
      <w:r w:rsidRPr="00932FC6">
        <w:rPr>
          <w:rFonts w:ascii="Arial" w:hAnsi="Arial" w:cs="Arial"/>
          <w:b/>
          <w:sz w:val="22"/>
          <w:szCs w:val="22"/>
        </w:rPr>
        <w:t>Transport</w:t>
      </w:r>
    </w:p>
    <w:p w:rsidR="005E1F5C" w:rsidRPr="00932FC6" w:rsidRDefault="005E1F5C" w:rsidP="005E1F5C">
      <w:pPr>
        <w:spacing w:after="120"/>
        <w:ind w:firstLine="567"/>
        <w:rPr>
          <w:rFonts w:ascii="Arial" w:hAnsi="Arial" w:cs="Arial"/>
          <w:sz w:val="22"/>
          <w:szCs w:val="22"/>
        </w:rPr>
      </w:pPr>
      <w:r>
        <w:rPr>
          <w:rFonts w:ascii="Arial" w:hAnsi="Arial" w:cs="Arial"/>
          <w:sz w:val="22"/>
          <w:szCs w:val="22"/>
        </w:rPr>
        <w:t>No charge can be made for:</w:t>
      </w:r>
    </w:p>
    <w:p w:rsidR="005E1F5C" w:rsidRPr="00932FC6" w:rsidRDefault="005E1F5C" w:rsidP="005E1F5C">
      <w:pPr>
        <w:numPr>
          <w:ilvl w:val="0"/>
          <w:numId w:val="3"/>
        </w:numPr>
        <w:overflowPunct w:val="0"/>
        <w:autoSpaceDE w:val="0"/>
        <w:autoSpaceDN w:val="0"/>
        <w:adjustRightInd w:val="0"/>
        <w:spacing w:after="120"/>
        <w:ind w:left="1134" w:hanging="425"/>
        <w:textAlignment w:val="baseline"/>
        <w:rPr>
          <w:rFonts w:ascii="Arial" w:hAnsi="Arial" w:cs="Arial"/>
          <w:sz w:val="22"/>
          <w:szCs w:val="22"/>
        </w:rPr>
      </w:pPr>
      <w:r w:rsidRPr="00932FC6">
        <w:rPr>
          <w:rFonts w:ascii="Arial" w:hAnsi="Arial" w:cs="Arial"/>
          <w:sz w:val="22"/>
          <w:szCs w:val="22"/>
        </w:rPr>
        <w:t>transporting registered pupils to or from the school premises, where the local education authority has a statutory obligation to provide transport;</w:t>
      </w:r>
    </w:p>
    <w:p w:rsidR="005E1F5C" w:rsidRPr="00932FC6" w:rsidRDefault="005E1F5C" w:rsidP="005E1F5C">
      <w:pPr>
        <w:pStyle w:val="BodyTextIndent2"/>
        <w:numPr>
          <w:ilvl w:val="0"/>
          <w:numId w:val="3"/>
        </w:numPr>
        <w:tabs>
          <w:tab w:val="clear" w:pos="567"/>
        </w:tabs>
        <w:suppressAutoHyphens w:val="0"/>
        <w:overflowPunct w:val="0"/>
        <w:autoSpaceDE w:val="0"/>
        <w:autoSpaceDN w:val="0"/>
        <w:adjustRightInd w:val="0"/>
        <w:spacing w:after="120"/>
        <w:ind w:left="1134" w:hanging="425"/>
        <w:textAlignment w:val="baseline"/>
        <w:rPr>
          <w:rFonts w:ascii="Arial" w:hAnsi="Arial" w:cs="Arial"/>
          <w:sz w:val="22"/>
          <w:szCs w:val="22"/>
        </w:rPr>
      </w:pPr>
      <w:r w:rsidRPr="00932FC6">
        <w:rPr>
          <w:rFonts w:ascii="Arial" w:hAnsi="Arial" w:cs="Arial"/>
          <w:sz w:val="22"/>
          <w:szCs w:val="22"/>
        </w:rPr>
        <w:t>transporting registered pupils to other premises where the governing body or local education authority has arranged for pupils to be educated;</w:t>
      </w:r>
    </w:p>
    <w:p w:rsidR="005E1F5C" w:rsidRPr="00932FC6" w:rsidRDefault="005E1F5C" w:rsidP="005E1F5C">
      <w:pPr>
        <w:numPr>
          <w:ilvl w:val="0"/>
          <w:numId w:val="3"/>
        </w:numPr>
        <w:overflowPunct w:val="0"/>
        <w:autoSpaceDE w:val="0"/>
        <w:autoSpaceDN w:val="0"/>
        <w:adjustRightInd w:val="0"/>
        <w:spacing w:after="120"/>
        <w:ind w:left="1134" w:hanging="425"/>
        <w:textAlignment w:val="baseline"/>
        <w:rPr>
          <w:rFonts w:ascii="Arial" w:hAnsi="Arial" w:cs="Arial"/>
          <w:sz w:val="22"/>
          <w:szCs w:val="22"/>
        </w:rPr>
      </w:pPr>
      <w:r w:rsidRPr="00932FC6">
        <w:rPr>
          <w:rFonts w:ascii="Arial" w:hAnsi="Arial" w:cs="Arial"/>
          <w:sz w:val="22"/>
          <w:szCs w:val="22"/>
        </w:rPr>
        <w:t xml:space="preserve">transport that enables a pupil to meet an examination requirement when he has been prepared for that examination at the school; and </w:t>
      </w:r>
    </w:p>
    <w:p w:rsidR="005E1F5C" w:rsidRPr="00932FC6" w:rsidRDefault="005E1F5C" w:rsidP="005E1F5C">
      <w:pPr>
        <w:numPr>
          <w:ilvl w:val="0"/>
          <w:numId w:val="3"/>
        </w:numPr>
        <w:overflowPunct w:val="0"/>
        <w:autoSpaceDE w:val="0"/>
        <w:autoSpaceDN w:val="0"/>
        <w:adjustRightInd w:val="0"/>
        <w:ind w:left="1134" w:hanging="425"/>
        <w:textAlignment w:val="baseline"/>
        <w:rPr>
          <w:rFonts w:ascii="Arial" w:hAnsi="Arial" w:cs="Arial"/>
          <w:sz w:val="22"/>
          <w:szCs w:val="22"/>
        </w:rPr>
      </w:pPr>
      <w:r w:rsidRPr="00932FC6">
        <w:rPr>
          <w:rFonts w:ascii="Arial" w:hAnsi="Arial" w:cs="Arial"/>
          <w:sz w:val="22"/>
          <w:szCs w:val="22"/>
        </w:rPr>
        <w:t>transport provided in connection with an educational visit.</w:t>
      </w:r>
    </w:p>
    <w:p w:rsidR="005E1F5C" w:rsidRPr="00932FC6" w:rsidRDefault="005E1F5C" w:rsidP="005E1F5C">
      <w:pPr>
        <w:tabs>
          <w:tab w:val="left" w:pos="0"/>
        </w:tabs>
        <w:suppressAutoHyphens/>
        <w:spacing w:after="120"/>
        <w:ind w:left="1134" w:hanging="283"/>
        <w:rPr>
          <w:rFonts w:ascii="Arial" w:hAnsi="Arial" w:cs="Arial"/>
          <w:b/>
          <w:spacing w:val="-3"/>
          <w:sz w:val="22"/>
          <w:szCs w:val="22"/>
        </w:rPr>
      </w:pPr>
    </w:p>
    <w:p w:rsidR="005E1F5C" w:rsidRPr="00AE762A" w:rsidRDefault="005E1F5C" w:rsidP="005E1F5C">
      <w:pPr>
        <w:tabs>
          <w:tab w:val="left" w:pos="0"/>
        </w:tabs>
        <w:suppressAutoHyphens/>
        <w:spacing w:after="120"/>
        <w:rPr>
          <w:rFonts w:ascii="Arial" w:hAnsi="Arial" w:cs="Arial"/>
          <w:b/>
          <w:spacing w:val="-3"/>
          <w:sz w:val="22"/>
          <w:szCs w:val="22"/>
        </w:rPr>
      </w:pPr>
      <w:r>
        <w:rPr>
          <w:rFonts w:ascii="Arial" w:hAnsi="Arial" w:cs="Arial"/>
          <w:b/>
          <w:spacing w:val="-3"/>
          <w:sz w:val="22"/>
          <w:szCs w:val="22"/>
        </w:rPr>
        <w:t>Music Tuition</w:t>
      </w:r>
    </w:p>
    <w:p w:rsidR="005E1F5C" w:rsidRDefault="005E1F5C" w:rsidP="005E1F5C">
      <w:pPr>
        <w:pStyle w:val="Default"/>
        <w:spacing w:after="120"/>
        <w:rPr>
          <w:sz w:val="22"/>
          <w:szCs w:val="22"/>
        </w:rPr>
      </w:pPr>
      <w:r>
        <w:rPr>
          <w:sz w:val="22"/>
          <w:szCs w:val="22"/>
        </w:rPr>
        <w:t xml:space="preserve">No charge will be made if the music tuition is an essential part of the national curriculum or a public examination syllabus being followed by the pupil (including instrument hire, music books etc.). </w:t>
      </w:r>
    </w:p>
    <w:p w:rsidR="005E1F5C" w:rsidRDefault="005E1F5C" w:rsidP="005E1F5C">
      <w:pPr>
        <w:pStyle w:val="Default"/>
        <w:spacing w:after="120"/>
        <w:rPr>
          <w:sz w:val="22"/>
          <w:szCs w:val="22"/>
        </w:rPr>
      </w:pPr>
      <w:r>
        <w:rPr>
          <w:sz w:val="22"/>
          <w:szCs w:val="22"/>
        </w:rPr>
        <w:t xml:space="preserve">No charge will be made for the first programme in which the whole class engages with the KS2 Programme of Instrumental and Vocal Tuition (Wider Opportunities). This includes instrument hire, music books etc. </w:t>
      </w:r>
    </w:p>
    <w:p w:rsidR="005E1F5C" w:rsidRDefault="005E1F5C" w:rsidP="005E1F5C">
      <w:pPr>
        <w:pStyle w:val="Default"/>
        <w:spacing w:after="120"/>
        <w:rPr>
          <w:sz w:val="22"/>
          <w:szCs w:val="22"/>
        </w:rPr>
      </w:pPr>
      <w:r>
        <w:rPr>
          <w:sz w:val="22"/>
          <w:szCs w:val="22"/>
        </w:rPr>
        <w:t xml:space="preserve">No charge will be made for instrumental and vocal tuition within school hours for children in care (including instrument hire, music books etc.). </w:t>
      </w:r>
    </w:p>
    <w:p w:rsidR="005E1F5C" w:rsidRDefault="005E1F5C" w:rsidP="005E1F5C">
      <w:pPr>
        <w:pStyle w:val="Default"/>
        <w:spacing w:after="120"/>
        <w:rPr>
          <w:iCs/>
          <w:sz w:val="22"/>
          <w:szCs w:val="22"/>
        </w:rPr>
      </w:pPr>
      <w:r w:rsidRPr="00AE762A">
        <w:rPr>
          <w:iCs/>
          <w:sz w:val="22"/>
          <w:szCs w:val="22"/>
        </w:rPr>
        <w:t xml:space="preserve">We will charge for all other instrumental and vocal tuition requested by parents and delivered by specialist tutors within school hours, whether offered to an individual or group of pupils. Charges will be determined by the </w:t>
      </w:r>
      <w:r>
        <w:rPr>
          <w:iCs/>
          <w:sz w:val="22"/>
          <w:szCs w:val="22"/>
        </w:rPr>
        <w:t>H</w:t>
      </w:r>
      <w:r w:rsidRPr="00AE762A">
        <w:rPr>
          <w:iCs/>
          <w:sz w:val="22"/>
          <w:szCs w:val="22"/>
        </w:rPr>
        <w:t xml:space="preserve">eadteacher and the appropriate committee of the </w:t>
      </w:r>
      <w:r>
        <w:rPr>
          <w:iCs/>
          <w:sz w:val="22"/>
          <w:szCs w:val="22"/>
        </w:rPr>
        <w:t>G</w:t>
      </w:r>
      <w:r w:rsidRPr="00AE762A">
        <w:rPr>
          <w:iCs/>
          <w:sz w:val="22"/>
          <w:szCs w:val="22"/>
        </w:rPr>
        <w:t xml:space="preserve">overning </w:t>
      </w:r>
      <w:r>
        <w:rPr>
          <w:iCs/>
          <w:sz w:val="22"/>
          <w:szCs w:val="22"/>
        </w:rPr>
        <w:t>B</w:t>
      </w:r>
      <w:r w:rsidRPr="00AE762A">
        <w:rPr>
          <w:iCs/>
          <w:sz w:val="22"/>
          <w:szCs w:val="22"/>
        </w:rPr>
        <w:t xml:space="preserve">ody and may vary depending on size of group, length of lesson and type of instrument. </w:t>
      </w:r>
    </w:p>
    <w:p w:rsidR="005E1F5C" w:rsidRDefault="005E1F5C" w:rsidP="005E1F5C">
      <w:pPr>
        <w:pStyle w:val="Default"/>
        <w:spacing w:after="120"/>
        <w:rPr>
          <w:iCs/>
          <w:sz w:val="22"/>
          <w:szCs w:val="22"/>
        </w:rPr>
      </w:pPr>
      <w:r w:rsidRPr="00AE762A">
        <w:rPr>
          <w:iCs/>
          <w:sz w:val="22"/>
          <w:szCs w:val="22"/>
        </w:rPr>
        <w:t>Where we make a charge for instrumental and vocal tuition within school hours we will remit charges for pupils on free school meals as defined in section 11 of guidance as well as in certain other circumstances (e.g. for siblings) in order to ensure specialist music tuition is accessible and affordable for all children</w:t>
      </w:r>
      <w:r>
        <w:rPr>
          <w:iCs/>
          <w:sz w:val="22"/>
          <w:szCs w:val="22"/>
        </w:rPr>
        <w:t>.</w:t>
      </w:r>
    </w:p>
    <w:p w:rsidR="005E1F5C" w:rsidRPr="00AE762A" w:rsidRDefault="005E1F5C" w:rsidP="005E1F5C">
      <w:pPr>
        <w:pStyle w:val="Default"/>
        <w:spacing w:after="120"/>
        <w:rPr>
          <w:sz w:val="22"/>
          <w:szCs w:val="22"/>
        </w:rPr>
      </w:pPr>
      <w:r w:rsidRPr="00AE762A">
        <w:rPr>
          <w:iCs/>
          <w:sz w:val="22"/>
          <w:szCs w:val="22"/>
        </w:rPr>
        <w:t xml:space="preserve"> </w:t>
      </w:r>
    </w:p>
    <w:p w:rsidR="005E1F5C" w:rsidRPr="00AE762A" w:rsidRDefault="005E1F5C" w:rsidP="005E1F5C">
      <w:pPr>
        <w:pStyle w:val="Default"/>
        <w:spacing w:after="120"/>
        <w:rPr>
          <w:b/>
          <w:sz w:val="22"/>
          <w:szCs w:val="22"/>
        </w:rPr>
      </w:pPr>
      <w:r>
        <w:rPr>
          <w:b/>
          <w:sz w:val="22"/>
          <w:szCs w:val="22"/>
        </w:rPr>
        <w:t>Childcare</w:t>
      </w:r>
    </w:p>
    <w:p w:rsidR="005E1F5C" w:rsidRDefault="005E1F5C" w:rsidP="005E1F5C">
      <w:pPr>
        <w:pStyle w:val="Default"/>
        <w:rPr>
          <w:sz w:val="22"/>
          <w:szCs w:val="22"/>
        </w:rPr>
      </w:pPr>
      <w:r>
        <w:rPr>
          <w:sz w:val="22"/>
          <w:szCs w:val="22"/>
        </w:rPr>
        <w:t xml:space="preserve">We will charge families for any childcare offered to children before and after school (and during school holidays), with the level of fees and any remissions to be set and reviewed regularly by the Governing Body, and in accordance with any requirements set by the Local Authority where it is subsidising the provision. </w:t>
      </w:r>
    </w:p>
    <w:p w:rsidR="005E1F5C" w:rsidRDefault="005E1F5C" w:rsidP="005E1F5C">
      <w:pPr>
        <w:pStyle w:val="Default"/>
        <w:spacing w:after="120"/>
        <w:rPr>
          <w:sz w:val="22"/>
          <w:szCs w:val="22"/>
        </w:rPr>
      </w:pPr>
    </w:p>
    <w:p w:rsidR="005E1F5C" w:rsidRDefault="005E1F5C" w:rsidP="005E1F5C">
      <w:pPr>
        <w:pStyle w:val="Default"/>
        <w:spacing w:after="120"/>
        <w:rPr>
          <w:sz w:val="22"/>
          <w:szCs w:val="22"/>
        </w:rPr>
      </w:pPr>
    </w:p>
    <w:p w:rsidR="005E1F5C" w:rsidRDefault="005E1F5C" w:rsidP="005E1F5C">
      <w:pPr>
        <w:pStyle w:val="Default"/>
        <w:spacing w:after="120"/>
        <w:rPr>
          <w:b/>
          <w:sz w:val="22"/>
          <w:szCs w:val="22"/>
        </w:rPr>
      </w:pPr>
    </w:p>
    <w:p w:rsidR="005E1F5C" w:rsidRPr="00A47F6D" w:rsidRDefault="005E1F5C" w:rsidP="005E1F5C">
      <w:pPr>
        <w:pStyle w:val="Default"/>
        <w:spacing w:after="120"/>
        <w:rPr>
          <w:sz w:val="22"/>
          <w:szCs w:val="22"/>
        </w:rPr>
      </w:pPr>
      <w:r>
        <w:rPr>
          <w:b/>
          <w:sz w:val="22"/>
          <w:szCs w:val="22"/>
        </w:rPr>
        <w:t>Material and Ingredients</w:t>
      </w:r>
    </w:p>
    <w:p w:rsidR="005E1F5C" w:rsidRPr="00C22AA6" w:rsidRDefault="005E1F5C" w:rsidP="005E1F5C">
      <w:pPr>
        <w:pStyle w:val="BodyTextIndent3"/>
        <w:tabs>
          <w:tab w:val="left" w:pos="0"/>
        </w:tabs>
        <w:ind w:left="0"/>
        <w:rPr>
          <w:rFonts w:ascii="Arial" w:hAnsi="Arial" w:cs="Arial"/>
          <w:sz w:val="22"/>
          <w:szCs w:val="22"/>
        </w:rPr>
      </w:pPr>
      <w:r w:rsidRPr="00C22AA6">
        <w:rPr>
          <w:rFonts w:ascii="Arial" w:hAnsi="Arial" w:cs="Arial"/>
          <w:sz w:val="22"/>
          <w:szCs w:val="22"/>
        </w:rPr>
        <w:t>Charges may be made for materials or ingredients required for practical subjects where parents have indicated in advance their desire to own the product.</w:t>
      </w:r>
    </w:p>
    <w:p w:rsidR="005E1F5C" w:rsidRPr="00C22AA6" w:rsidRDefault="005E1F5C" w:rsidP="005E1F5C">
      <w:pPr>
        <w:tabs>
          <w:tab w:val="left" w:pos="567"/>
        </w:tabs>
        <w:suppressAutoHyphens/>
        <w:spacing w:after="120"/>
        <w:rPr>
          <w:rFonts w:ascii="Arial" w:hAnsi="Arial" w:cs="Arial"/>
          <w:spacing w:val="-3"/>
          <w:sz w:val="22"/>
          <w:szCs w:val="22"/>
        </w:rPr>
      </w:pPr>
    </w:p>
    <w:p w:rsidR="005E1F5C" w:rsidRPr="00F10338" w:rsidRDefault="005E1F5C" w:rsidP="005E1F5C">
      <w:pPr>
        <w:spacing w:after="120"/>
        <w:rPr>
          <w:rFonts w:ascii="Arial" w:hAnsi="Arial" w:cs="Arial"/>
          <w:b/>
          <w:sz w:val="22"/>
          <w:szCs w:val="22"/>
        </w:rPr>
      </w:pPr>
      <w:r w:rsidRPr="00F10338">
        <w:rPr>
          <w:rFonts w:ascii="Arial" w:hAnsi="Arial" w:cs="Arial"/>
          <w:b/>
          <w:sz w:val="22"/>
          <w:szCs w:val="22"/>
        </w:rPr>
        <w:t>Optional Extras</w:t>
      </w:r>
    </w:p>
    <w:p w:rsidR="005E1F5C" w:rsidRDefault="005E1F5C" w:rsidP="005E1F5C">
      <w:pPr>
        <w:rPr>
          <w:rFonts w:ascii="Arial" w:hAnsi="Arial" w:cs="Arial"/>
          <w:sz w:val="22"/>
          <w:szCs w:val="22"/>
        </w:rPr>
      </w:pPr>
      <w:r w:rsidRPr="00F10338">
        <w:rPr>
          <w:rFonts w:ascii="Arial" w:hAnsi="Arial" w:cs="Arial"/>
          <w:sz w:val="22"/>
          <w:szCs w:val="22"/>
        </w:rPr>
        <w:t>Charges may be made for some activities that are known as “optional extras”.  Where an optional extra is being provided, a charge can be made for providing materials, books, instruments, or equipment.</w:t>
      </w:r>
    </w:p>
    <w:p w:rsidR="005E1F5C" w:rsidRDefault="005E1F5C" w:rsidP="005E1F5C">
      <w:pPr>
        <w:rPr>
          <w:rFonts w:ascii="Arial" w:hAnsi="Arial" w:cs="Arial"/>
          <w:sz w:val="22"/>
          <w:szCs w:val="22"/>
        </w:rPr>
      </w:pPr>
    </w:p>
    <w:p w:rsidR="005E1F5C" w:rsidRPr="00F10338" w:rsidRDefault="005E1F5C" w:rsidP="005E1F5C">
      <w:pPr>
        <w:spacing w:after="60"/>
        <w:rPr>
          <w:rFonts w:ascii="Arial" w:hAnsi="Arial" w:cs="Arial"/>
          <w:sz w:val="22"/>
          <w:szCs w:val="22"/>
        </w:rPr>
      </w:pPr>
      <w:r w:rsidRPr="00F10338">
        <w:rPr>
          <w:rFonts w:ascii="Arial" w:hAnsi="Arial" w:cs="Arial"/>
          <w:b/>
          <w:sz w:val="22"/>
          <w:szCs w:val="22"/>
        </w:rPr>
        <w:t>Optional extras are</w:t>
      </w:r>
      <w:r w:rsidRPr="00F10338">
        <w:rPr>
          <w:rFonts w:ascii="Arial" w:hAnsi="Arial" w:cs="Arial"/>
          <w:sz w:val="22"/>
          <w:szCs w:val="22"/>
        </w:rPr>
        <w:t>:</w:t>
      </w:r>
    </w:p>
    <w:p w:rsidR="005E1F5C" w:rsidRPr="00F10338" w:rsidRDefault="005E1F5C" w:rsidP="005E1F5C">
      <w:pPr>
        <w:pStyle w:val="DfESOutNumbered"/>
        <w:numPr>
          <w:ilvl w:val="0"/>
          <w:numId w:val="3"/>
        </w:numPr>
        <w:tabs>
          <w:tab w:val="clear" w:pos="720"/>
        </w:tabs>
        <w:spacing w:after="60"/>
        <w:rPr>
          <w:rFonts w:cs="Arial"/>
          <w:szCs w:val="22"/>
        </w:rPr>
      </w:pPr>
      <w:r w:rsidRPr="00F10338">
        <w:rPr>
          <w:rFonts w:cs="Arial"/>
          <w:szCs w:val="22"/>
        </w:rPr>
        <w:t>education provided outside of school time that is not:</w:t>
      </w:r>
    </w:p>
    <w:p w:rsidR="005E1F5C" w:rsidRPr="00F10338" w:rsidRDefault="005E1F5C" w:rsidP="005E1F5C">
      <w:pPr>
        <w:numPr>
          <w:ilvl w:val="12"/>
          <w:numId w:val="0"/>
        </w:numPr>
        <w:tabs>
          <w:tab w:val="left" w:pos="993"/>
        </w:tabs>
        <w:spacing w:after="60"/>
        <w:ind w:left="993" w:hanging="284"/>
        <w:rPr>
          <w:rFonts w:ascii="Arial" w:hAnsi="Arial" w:cs="Arial"/>
          <w:sz w:val="22"/>
          <w:szCs w:val="22"/>
        </w:rPr>
      </w:pPr>
      <w:r>
        <w:rPr>
          <w:rFonts w:ascii="Arial" w:hAnsi="Arial" w:cs="Arial"/>
          <w:sz w:val="22"/>
          <w:szCs w:val="22"/>
        </w:rPr>
        <w:t xml:space="preserve">a) </w:t>
      </w:r>
      <w:r w:rsidRPr="00F10338">
        <w:rPr>
          <w:rFonts w:ascii="Arial" w:hAnsi="Arial" w:cs="Arial"/>
          <w:sz w:val="22"/>
          <w:szCs w:val="22"/>
        </w:rPr>
        <w:t>part of the National Curriculum;</w:t>
      </w:r>
    </w:p>
    <w:p w:rsidR="005E1F5C" w:rsidRPr="00F10338" w:rsidRDefault="005E1F5C" w:rsidP="005E1F5C">
      <w:pPr>
        <w:numPr>
          <w:ilvl w:val="12"/>
          <w:numId w:val="0"/>
        </w:numPr>
        <w:spacing w:after="60"/>
        <w:ind w:left="993" w:hanging="284"/>
        <w:rPr>
          <w:rFonts w:ascii="Arial" w:hAnsi="Arial" w:cs="Arial"/>
          <w:sz w:val="22"/>
          <w:szCs w:val="22"/>
        </w:rPr>
      </w:pPr>
      <w:r w:rsidRPr="00F10338">
        <w:rPr>
          <w:rFonts w:ascii="Arial" w:hAnsi="Arial" w:cs="Arial"/>
          <w:sz w:val="22"/>
          <w:szCs w:val="22"/>
        </w:rPr>
        <w:t>b) part of a syllabus for a prescribed public examination that the pupil is being prepared for at the school; or</w:t>
      </w:r>
    </w:p>
    <w:p w:rsidR="005E1F5C" w:rsidRPr="00F10338" w:rsidRDefault="005E1F5C" w:rsidP="005E1F5C">
      <w:pPr>
        <w:numPr>
          <w:ilvl w:val="12"/>
          <w:numId w:val="0"/>
        </w:numPr>
        <w:spacing w:after="120"/>
        <w:ind w:left="709"/>
        <w:rPr>
          <w:rFonts w:ascii="Arial" w:hAnsi="Arial" w:cs="Arial"/>
          <w:sz w:val="22"/>
          <w:szCs w:val="22"/>
        </w:rPr>
      </w:pPr>
      <w:r w:rsidRPr="00F10338">
        <w:rPr>
          <w:rFonts w:ascii="Arial" w:hAnsi="Arial" w:cs="Arial"/>
          <w:sz w:val="22"/>
          <w:szCs w:val="22"/>
        </w:rPr>
        <w:t>c</w:t>
      </w:r>
      <w:r>
        <w:rPr>
          <w:rFonts w:ascii="Arial" w:hAnsi="Arial" w:cs="Arial"/>
          <w:sz w:val="22"/>
          <w:szCs w:val="22"/>
        </w:rPr>
        <w:t>) part of religious education.</w:t>
      </w:r>
    </w:p>
    <w:p w:rsidR="005E1F5C" w:rsidRPr="00F10338" w:rsidRDefault="005E1F5C" w:rsidP="005E1F5C">
      <w:pPr>
        <w:pStyle w:val="DfESOutNumbered"/>
        <w:numPr>
          <w:ilvl w:val="0"/>
          <w:numId w:val="3"/>
        </w:numPr>
        <w:tabs>
          <w:tab w:val="clear" w:pos="720"/>
        </w:tabs>
        <w:spacing w:after="120"/>
        <w:ind w:left="714" w:hanging="357"/>
        <w:rPr>
          <w:rFonts w:cs="Arial"/>
          <w:szCs w:val="22"/>
        </w:rPr>
      </w:pPr>
      <w:r w:rsidRPr="00F10338">
        <w:rPr>
          <w:rFonts w:cs="Arial"/>
          <w:szCs w:val="22"/>
        </w:rPr>
        <w:t>examination entry fee(s) if the registered pupil has not been prepared for the examination(s) at the school;</w:t>
      </w:r>
    </w:p>
    <w:p w:rsidR="005E1F5C" w:rsidRPr="00F10338" w:rsidRDefault="005E1F5C" w:rsidP="005E1F5C">
      <w:pPr>
        <w:pStyle w:val="DfESOutNumbered"/>
        <w:numPr>
          <w:ilvl w:val="0"/>
          <w:numId w:val="3"/>
        </w:numPr>
        <w:tabs>
          <w:tab w:val="clear" w:pos="720"/>
        </w:tabs>
        <w:spacing w:after="120"/>
        <w:ind w:left="714" w:hanging="357"/>
        <w:rPr>
          <w:rFonts w:cs="Arial"/>
          <w:szCs w:val="22"/>
        </w:rPr>
      </w:pPr>
      <w:r w:rsidRPr="00F10338">
        <w:rPr>
          <w:rFonts w:cs="Arial"/>
          <w:szCs w:val="22"/>
        </w:rPr>
        <w:t>transport that is not required to take the pupil to school or to other premises where the local authority</w:t>
      </w:r>
      <w:r>
        <w:rPr>
          <w:rFonts w:cs="Arial"/>
          <w:szCs w:val="22"/>
        </w:rPr>
        <w:t xml:space="preserve"> </w:t>
      </w:r>
      <w:r w:rsidRPr="00F10338">
        <w:rPr>
          <w:rFonts w:cs="Arial"/>
          <w:szCs w:val="22"/>
        </w:rPr>
        <w:t>/</w:t>
      </w:r>
      <w:r>
        <w:rPr>
          <w:rFonts w:cs="Arial"/>
          <w:szCs w:val="22"/>
        </w:rPr>
        <w:t xml:space="preserve"> </w:t>
      </w:r>
      <w:r w:rsidRPr="00F10338">
        <w:rPr>
          <w:rFonts w:cs="Arial"/>
          <w:szCs w:val="22"/>
        </w:rPr>
        <w:t xml:space="preserve">governing body have arranged for the pupil to be provided with education; and </w:t>
      </w:r>
    </w:p>
    <w:p w:rsidR="005E1F5C" w:rsidRPr="00F10338" w:rsidRDefault="005E1F5C" w:rsidP="005E1F5C">
      <w:pPr>
        <w:pStyle w:val="DfESOutNumbered"/>
        <w:numPr>
          <w:ilvl w:val="0"/>
          <w:numId w:val="3"/>
        </w:numPr>
        <w:tabs>
          <w:tab w:val="clear" w:pos="720"/>
        </w:tabs>
        <w:spacing w:after="0"/>
        <w:rPr>
          <w:rFonts w:cs="Arial"/>
          <w:szCs w:val="22"/>
        </w:rPr>
      </w:pPr>
      <w:r w:rsidRPr="00F10338">
        <w:rPr>
          <w:rFonts w:cs="Arial"/>
          <w:szCs w:val="22"/>
        </w:rPr>
        <w:t>board and lodging for a pupil on a residential visit.</w:t>
      </w:r>
    </w:p>
    <w:p w:rsidR="005E1F5C" w:rsidRPr="00F10338" w:rsidRDefault="005E1F5C" w:rsidP="005E1F5C">
      <w:pPr>
        <w:pStyle w:val="DfESOutNumbered"/>
        <w:tabs>
          <w:tab w:val="clear" w:pos="720"/>
        </w:tabs>
        <w:spacing w:after="0"/>
        <w:rPr>
          <w:rFonts w:cs="Arial"/>
          <w:szCs w:val="22"/>
        </w:rPr>
      </w:pPr>
    </w:p>
    <w:p w:rsidR="005E1F5C" w:rsidRPr="00F10338" w:rsidRDefault="005E1F5C" w:rsidP="005E1F5C">
      <w:pPr>
        <w:pStyle w:val="DfESOutNumbered"/>
        <w:tabs>
          <w:tab w:val="clear" w:pos="720"/>
        </w:tabs>
        <w:spacing w:after="60"/>
        <w:rPr>
          <w:rFonts w:cs="Arial"/>
          <w:szCs w:val="22"/>
        </w:rPr>
      </w:pPr>
      <w:r w:rsidRPr="00F10338">
        <w:rPr>
          <w:rFonts w:cs="Arial"/>
          <w:szCs w:val="22"/>
        </w:rPr>
        <w:t>In calculating the cost of optional extras an amount may be included in relation to:</w:t>
      </w:r>
    </w:p>
    <w:p w:rsidR="005E1F5C" w:rsidRPr="00F10338" w:rsidRDefault="005E1F5C" w:rsidP="005E1F5C">
      <w:pPr>
        <w:pStyle w:val="DfESOutNumbered"/>
        <w:numPr>
          <w:ilvl w:val="0"/>
          <w:numId w:val="3"/>
        </w:numPr>
        <w:tabs>
          <w:tab w:val="clear" w:pos="720"/>
        </w:tabs>
        <w:spacing w:after="120"/>
        <w:ind w:left="714" w:hanging="357"/>
        <w:rPr>
          <w:rFonts w:cs="Arial"/>
          <w:szCs w:val="22"/>
        </w:rPr>
      </w:pPr>
      <w:r w:rsidRPr="00F10338">
        <w:rPr>
          <w:rFonts w:cs="Arial"/>
          <w:szCs w:val="22"/>
        </w:rPr>
        <w:t>any materials, books, instruments, or equipment provided in connection with the optional extra;</w:t>
      </w:r>
    </w:p>
    <w:p w:rsidR="005E1F5C" w:rsidRPr="00F10338" w:rsidRDefault="005E1F5C" w:rsidP="005E1F5C">
      <w:pPr>
        <w:pStyle w:val="DfESOutNumbered"/>
        <w:numPr>
          <w:ilvl w:val="0"/>
          <w:numId w:val="3"/>
        </w:numPr>
        <w:tabs>
          <w:tab w:val="clear" w:pos="720"/>
        </w:tabs>
        <w:spacing w:after="120"/>
        <w:ind w:left="714" w:hanging="357"/>
        <w:rPr>
          <w:rFonts w:cs="Arial"/>
          <w:szCs w:val="22"/>
        </w:rPr>
      </w:pPr>
      <w:r w:rsidRPr="00F10338">
        <w:rPr>
          <w:rFonts w:cs="Arial"/>
          <w:szCs w:val="22"/>
        </w:rPr>
        <w:t>non-teaching staff;</w:t>
      </w:r>
    </w:p>
    <w:p w:rsidR="005E1F5C" w:rsidRPr="00F10338" w:rsidRDefault="005E1F5C" w:rsidP="005E1F5C">
      <w:pPr>
        <w:pStyle w:val="DfESOutNumbered"/>
        <w:numPr>
          <w:ilvl w:val="0"/>
          <w:numId w:val="3"/>
        </w:numPr>
        <w:tabs>
          <w:tab w:val="clear" w:pos="720"/>
        </w:tabs>
        <w:spacing w:after="0"/>
        <w:rPr>
          <w:szCs w:val="22"/>
        </w:rPr>
      </w:pPr>
      <w:r w:rsidRPr="00F10338">
        <w:rPr>
          <w:rFonts w:cs="Arial"/>
          <w:szCs w:val="22"/>
        </w:rPr>
        <w:t xml:space="preserve">teaching staff engaged under contracts for services purely to provide an optional extra, this includes supply teachers engaged specifically to provide the optional extra; and </w:t>
      </w:r>
      <w:r w:rsidRPr="00F10338">
        <w:rPr>
          <w:szCs w:val="22"/>
        </w:rPr>
        <w:t>the cost, or a proportion of the costs, for teaching staff employed to provide tuition in playing a musical instrument, where the tuition is an optional extra.</w:t>
      </w:r>
    </w:p>
    <w:p w:rsidR="005E1F5C" w:rsidRPr="00871CA1" w:rsidRDefault="005E1F5C" w:rsidP="005E1F5C">
      <w:pPr>
        <w:pStyle w:val="DfESOutNumbered"/>
        <w:tabs>
          <w:tab w:val="clear" w:pos="720"/>
        </w:tabs>
        <w:spacing w:after="0"/>
        <w:ind w:left="360"/>
        <w:rPr>
          <w:sz w:val="24"/>
          <w:szCs w:val="24"/>
        </w:rPr>
      </w:pPr>
    </w:p>
    <w:p w:rsidR="005E1F5C" w:rsidRPr="001F18A0" w:rsidRDefault="005E1F5C" w:rsidP="005E1F5C">
      <w:pPr>
        <w:pStyle w:val="Header"/>
        <w:tabs>
          <w:tab w:val="clear" w:pos="4153"/>
          <w:tab w:val="clear" w:pos="8306"/>
        </w:tabs>
        <w:rPr>
          <w:rFonts w:ascii="Arial" w:hAnsi="Arial" w:cs="Arial"/>
          <w:sz w:val="22"/>
          <w:szCs w:val="22"/>
        </w:rPr>
      </w:pPr>
      <w:r w:rsidRPr="001F18A0">
        <w:rPr>
          <w:rFonts w:ascii="Arial" w:hAnsi="Arial" w:cs="Arial"/>
          <w:sz w:val="22"/>
          <w:szCs w:val="22"/>
        </w:rPr>
        <w:t>Any charge made in respect of individual pupils must not exceed the actual cost of providing the optional extra activity, divided equally by the number of pupils participating. It must not therefore</w:t>
      </w:r>
      <w:r>
        <w:rPr>
          <w:rFonts w:ascii="Arial" w:hAnsi="Arial" w:cs="Arial"/>
          <w:sz w:val="22"/>
          <w:szCs w:val="22"/>
        </w:rPr>
        <w:t>,</w:t>
      </w:r>
      <w:r w:rsidRPr="001F18A0">
        <w:rPr>
          <w:rFonts w:ascii="Arial" w:hAnsi="Arial" w:cs="Arial"/>
          <w:sz w:val="22"/>
          <w:szCs w:val="22"/>
        </w:rPr>
        <w:t xml:space="preserve"> include an element of subsidy for any other pupils wishing to participate in the activity whose parents are unwilling or unable to pay the full charge.  </w:t>
      </w:r>
    </w:p>
    <w:p w:rsidR="005E1F5C" w:rsidRPr="001F18A0" w:rsidRDefault="005E1F5C" w:rsidP="005E1F5C">
      <w:pPr>
        <w:pStyle w:val="Header"/>
        <w:tabs>
          <w:tab w:val="clear" w:pos="4153"/>
          <w:tab w:val="clear" w:pos="8306"/>
        </w:tabs>
        <w:rPr>
          <w:rFonts w:ascii="Arial" w:hAnsi="Arial" w:cs="Arial"/>
          <w:sz w:val="22"/>
          <w:szCs w:val="22"/>
        </w:rPr>
      </w:pPr>
    </w:p>
    <w:p w:rsidR="005E1F5C" w:rsidRPr="00871CA1" w:rsidRDefault="005E1F5C" w:rsidP="005E1F5C">
      <w:pPr>
        <w:pStyle w:val="Header"/>
        <w:tabs>
          <w:tab w:val="clear" w:pos="4153"/>
          <w:tab w:val="clear" w:pos="8306"/>
        </w:tabs>
      </w:pPr>
      <w:r>
        <w:rPr>
          <w:rFonts w:ascii="Arial" w:hAnsi="Arial" w:cs="Arial"/>
          <w:sz w:val="22"/>
          <w:szCs w:val="22"/>
        </w:rPr>
        <w:t>I</w:t>
      </w:r>
      <w:r w:rsidRPr="001F18A0">
        <w:rPr>
          <w:rFonts w:ascii="Arial" w:hAnsi="Arial" w:cs="Arial"/>
          <w:sz w:val="22"/>
          <w:szCs w:val="22"/>
        </w:rPr>
        <w:t xml:space="preserve">n cases where a small proportion of the activity takes place during school hours the charge cannot include the cost of alternative provision for those pupils who do not wish </w:t>
      </w:r>
      <w:r w:rsidRPr="000B62D2">
        <w:rPr>
          <w:rFonts w:ascii="Arial" w:hAnsi="Arial" w:cs="Arial"/>
          <w:sz w:val="22"/>
          <w:szCs w:val="22"/>
        </w:rPr>
        <w:t>to participate.  Therefore</w:t>
      </w:r>
      <w:r>
        <w:rPr>
          <w:rFonts w:ascii="Arial" w:hAnsi="Arial" w:cs="Arial"/>
          <w:sz w:val="22"/>
          <w:szCs w:val="22"/>
        </w:rPr>
        <w:t>,</w:t>
      </w:r>
      <w:r w:rsidRPr="000B62D2">
        <w:rPr>
          <w:rFonts w:ascii="Arial" w:hAnsi="Arial" w:cs="Arial"/>
          <w:sz w:val="22"/>
          <w:szCs w:val="22"/>
        </w:rPr>
        <w:t xml:space="preserve"> no charge can be made for supply teachers to cover for those teachers who are absent from school accompanying pupils on a residential visit</w:t>
      </w:r>
      <w:r w:rsidRPr="00871CA1">
        <w:rPr>
          <w:sz w:val="24"/>
          <w:szCs w:val="24"/>
        </w:rPr>
        <w:t>.</w:t>
      </w:r>
    </w:p>
    <w:p w:rsidR="005E1F5C" w:rsidRPr="00871CA1" w:rsidRDefault="005E1F5C" w:rsidP="005E1F5C">
      <w:pPr>
        <w:pStyle w:val="DfESOutNumbered"/>
        <w:tabs>
          <w:tab w:val="clear" w:pos="720"/>
        </w:tabs>
        <w:spacing w:after="0"/>
        <w:rPr>
          <w:sz w:val="24"/>
          <w:szCs w:val="24"/>
        </w:rPr>
      </w:pPr>
    </w:p>
    <w:p w:rsidR="005E1F5C" w:rsidRPr="00871CA1" w:rsidRDefault="005E1F5C" w:rsidP="005E1F5C">
      <w:pPr>
        <w:pStyle w:val="DfESOutNumbered"/>
        <w:tabs>
          <w:tab w:val="clear" w:pos="720"/>
        </w:tabs>
        <w:spacing w:after="0"/>
        <w:rPr>
          <w:sz w:val="24"/>
          <w:szCs w:val="24"/>
        </w:rPr>
      </w:pPr>
      <w:r w:rsidRPr="00A47F6D">
        <w:rPr>
          <w:szCs w:val="22"/>
        </w:rPr>
        <w:t>Participation in any optional extra activity will be on the basis of parental choice and a willingness to meet the charges. Parental agreement is therefore</w:t>
      </w:r>
      <w:r>
        <w:rPr>
          <w:szCs w:val="22"/>
        </w:rPr>
        <w:t>,</w:t>
      </w:r>
      <w:r w:rsidRPr="00A47F6D">
        <w:rPr>
          <w:szCs w:val="22"/>
        </w:rPr>
        <w:t xml:space="preserve"> a necessary pre-requisite for the provision of an optional extra where charges will be made</w:t>
      </w:r>
      <w:r w:rsidRPr="00871CA1">
        <w:rPr>
          <w:sz w:val="24"/>
          <w:szCs w:val="24"/>
        </w:rPr>
        <w:t>.</w:t>
      </w:r>
    </w:p>
    <w:p w:rsidR="005E1F5C" w:rsidRPr="00871CA1" w:rsidRDefault="005E1F5C" w:rsidP="005E1F5C">
      <w:pPr>
        <w:pStyle w:val="DfESOutNumbered"/>
        <w:tabs>
          <w:tab w:val="clear" w:pos="720"/>
        </w:tabs>
        <w:spacing w:after="120"/>
        <w:rPr>
          <w:sz w:val="24"/>
          <w:szCs w:val="24"/>
        </w:rPr>
      </w:pPr>
    </w:p>
    <w:p w:rsidR="005E1F5C" w:rsidRPr="00C314C3" w:rsidRDefault="005E1F5C" w:rsidP="005E1F5C">
      <w:pPr>
        <w:pStyle w:val="BodyTextIndent2"/>
        <w:spacing w:after="120"/>
        <w:ind w:left="0" w:firstLine="0"/>
        <w:rPr>
          <w:rFonts w:ascii="Arial" w:hAnsi="Arial" w:cs="Arial"/>
          <w:sz w:val="22"/>
          <w:szCs w:val="22"/>
        </w:rPr>
      </w:pPr>
      <w:r w:rsidRPr="00C314C3">
        <w:rPr>
          <w:rFonts w:ascii="Arial" w:hAnsi="Arial" w:cs="Arial"/>
          <w:b/>
          <w:sz w:val="22"/>
          <w:szCs w:val="22"/>
        </w:rPr>
        <w:t>Examination Fees</w:t>
      </w:r>
      <w:r w:rsidRPr="00C314C3">
        <w:rPr>
          <w:rFonts w:ascii="Arial" w:hAnsi="Arial" w:cs="Arial"/>
          <w:sz w:val="22"/>
          <w:szCs w:val="22"/>
        </w:rPr>
        <w:t xml:space="preserve"> </w:t>
      </w:r>
    </w:p>
    <w:p w:rsidR="005E1F5C" w:rsidRPr="00C314C3" w:rsidRDefault="005E1F5C" w:rsidP="005E1F5C">
      <w:pPr>
        <w:pStyle w:val="BodyTextIndent2"/>
        <w:numPr>
          <w:ilvl w:val="0"/>
          <w:numId w:val="5"/>
        </w:numPr>
        <w:tabs>
          <w:tab w:val="clear" w:pos="567"/>
          <w:tab w:val="left" w:pos="993"/>
        </w:tabs>
        <w:spacing w:after="120"/>
        <w:ind w:left="993" w:hanging="567"/>
        <w:rPr>
          <w:rFonts w:ascii="Arial" w:hAnsi="Arial" w:cs="Arial"/>
          <w:sz w:val="22"/>
          <w:szCs w:val="22"/>
        </w:rPr>
      </w:pPr>
      <w:r w:rsidRPr="00C314C3">
        <w:rPr>
          <w:rFonts w:ascii="Arial" w:hAnsi="Arial" w:cs="Arial"/>
          <w:sz w:val="22"/>
          <w:szCs w:val="22"/>
        </w:rPr>
        <w:t xml:space="preserve">Where a student has </w:t>
      </w:r>
      <w:r w:rsidRPr="007E53D6">
        <w:rPr>
          <w:rFonts w:ascii="Arial" w:hAnsi="Arial" w:cs="Arial"/>
          <w:sz w:val="22"/>
          <w:szCs w:val="22"/>
        </w:rPr>
        <w:t xml:space="preserve">not </w:t>
      </w:r>
      <w:r w:rsidRPr="00C314C3">
        <w:rPr>
          <w:rFonts w:ascii="Arial" w:hAnsi="Arial" w:cs="Arial"/>
          <w:sz w:val="22"/>
          <w:szCs w:val="22"/>
        </w:rPr>
        <w:t>been prepared for a public examination by the school, the Governing Body may make a charge for the cost of entering the student for the examination if previously agreed by the parents. Entries to non-prescribed examinations, whether or not prepared by the school, will also be charged</w:t>
      </w:r>
    </w:p>
    <w:p w:rsidR="005E1F5C" w:rsidRDefault="005E1F5C" w:rsidP="005E1F5C">
      <w:pPr>
        <w:pStyle w:val="BodyTextIndent2"/>
        <w:numPr>
          <w:ilvl w:val="0"/>
          <w:numId w:val="5"/>
        </w:numPr>
        <w:spacing w:after="120"/>
        <w:ind w:left="993" w:hanging="567"/>
        <w:rPr>
          <w:rFonts w:ascii="Arial" w:hAnsi="Arial" w:cs="Arial"/>
          <w:sz w:val="22"/>
          <w:szCs w:val="22"/>
        </w:rPr>
      </w:pPr>
      <w:r>
        <w:rPr>
          <w:rFonts w:ascii="Arial" w:hAnsi="Arial" w:cs="Arial"/>
          <w:sz w:val="22"/>
          <w:szCs w:val="22"/>
        </w:rPr>
        <w:t xml:space="preserve">     I</w:t>
      </w:r>
      <w:r w:rsidRPr="00C314C3">
        <w:rPr>
          <w:rFonts w:ascii="Arial" w:hAnsi="Arial" w:cs="Arial"/>
          <w:sz w:val="22"/>
          <w:szCs w:val="22"/>
        </w:rPr>
        <w:t>f a student fails without good reason to complete the examination requirements for any public examination for which the school has paid (or is liable to pay) an entry fee then the Governing Body may recover the fee from the parent.</w:t>
      </w:r>
    </w:p>
    <w:p w:rsidR="005E1F5C" w:rsidRPr="00C314C3" w:rsidRDefault="005E1F5C" w:rsidP="005E1F5C">
      <w:pPr>
        <w:pStyle w:val="BodyTextIndent2"/>
        <w:numPr>
          <w:ilvl w:val="0"/>
          <w:numId w:val="1"/>
        </w:numPr>
        <w:tabs>
          <w:tab w:val="clear" w:pos="1287"/>
        </w:tabs>
        <w:ind w:left="993" w:hanging="567"/>
        <w:rPr>
          <w:rFonts w:ascii="Arial" w:hAnsi="Arial" w:cs="Arial"/>
          <w:sz w:val="22"/>
          <w:szCs w:val="22"/>
        </w:rPr>
      </w:pPr>
      <w:r>
        <w:rPr>
          <w:rFonts w:ascii="Arial" w:hAnsi="Arial" w:cs="Arial"/>
          <w:sz w:val="22"/>
          <w:szCs w:val="22"/>
        </w:rPr>
        <w:t xml:space="preserve">    Examination re-sits(s) if the pupil is being prepared for the re-sit(s) at the school cannot be charged for.  However, if the pupil fails, without good reason, to meet any examination requirement for a syllabus, the fee can be recovered from the pupil’s parents. </w:t>
      </w:r>
    </w:p>
    <w:p w:rsidR="005E1F5C" w:rsidRDefault="005E1F5C" w:rsidP="005E1F5C">
      <w:pPr>
        <w:tabs>
          <w:tab w:val="left" w:pos="567"/>
        </w:tabs>
        <w:suppressAutoHyphens/>
        <w:spacing w:after="120"/>
        <w:ind w:left="1276" w:hanging="709"/>
        <w:rPr>
          <w:rFonts w:ascii="Arial" w:hAnsi="Arial" w:cs="Arial"/>
          <w:b/>
          <w:spacing w:val="-3"/>
          <w:sz w:val="22"/>
          <w:szCs w:val="22"/>
        </w:rPr>
      </w:pPr>
    </w:p>
    <w:p w:rsidR="005E1F5C" w:rsidRPr="00C22AA6" w:rsidRDefault="005E1F5C" w:rsidP="005E1F5C">
      <w:pPr>
        <w:tabs>
          <w:tab w:val="left" w:pos="0"/>
        </w:tabs>
        <w:suppressAutoHyphens/>
        <w:spacing w:after="120"/>
        <w:rPr>
          <w:rFonts w:ascii="Arial" w:hAnsi="Arial" w:cs="Arial"/>
          <w:b/>
          <w:spacing w:val="-3"/>
          <w:sz w:val="22"/>
          <w:szCs w:val="22"/>
        </w:rPr>
      </w:pPr>
      <w:r w:rsidRPr="00C22AA6">
        <w:rPr>
          <w:rFonts w:ascii="Arial" w:hAnsi="Arial" w:cs="Arial"/>
          <w:b/>
          <w:spacing w:val="-3"/>
          <w:sz w:val="22"/>
          <w:szCs w:val="22"/>
        </w:rPr>
        <w:t>Damages and Losses.</w:t>
      </w:r>
    </w:p>
    <w:p w:rsidR="005E1F5C" w:rsidRPr="00C22AA6" w:rsidRDefault="005E1F5C" w:rsidP="005E1F5C">
      <w:pPr>
        <w:pStyle w:val="BodyText"/>
        <w:spacing w:after="120"/>
        <w:rPr>
          <w:rFonts w:ascii="Arial" w:hAnsi="Arial" w:cs="Arial"/>
          <w:sz w:val="22"/>
          <w:szCs w:val="22"/>
        </w:rPr>
      </w:pPr>
      <w:r w:rsidRPr="00C22AA6">
        <w:rPr>
          <w:rFonts w:ascii="Arial" w:hAnsi="Arial" w:cs="Arial"/>
          <w:sz w:val="22"/>
          <w:szCs w:val="22"/>
        </w:rPr>
        <w:t>Charges may be made for the cost of repairing or replacing any damaged property or item resulting from a p</w:t>
      </w:r>
      <w:r>
        <w:rPr>
          <w:rFonts w:ascii="Arial" w:hAnsi="Arial" w:cs="Arial"/>
          <w:sz w:val="22"/>
          <w:szCs w:val="22"/>
        </w:rPr>
        <w:t>upil’s inappropriate behaviour.</w:t>
      </w:r>
    </w:p>
    <w:p w:rsidR="005E1F5C" w:rsidRPr="00C22AA6" w:rsidRDefault="005E1F5C" w:rsidP="005E1F5C">
      <w:pPr>
        <w:pStyle w:val="EndnoteText"/>
        <w:tabs>
          <w:tab w:val="left" w:pos="0"/>
        </w:tabs>
        <w:suppressAutoHyphens/>
        <w:rPr>
          <w:rFonts w:ascii="Arial" w:hAnsi="Arial" w:cs="Arial"/>
          <w:spacing w:val="-3"/>
          <w:sz w:val="22"/>
          <w:szCs w:val="22"/>
        </w:rPr>
      </w:pPr>
      <w:r w:rsidRPr="00C22AA6">
        <w:rPr>
          <w:rFonts w:ascii="Arial" w:hAnsi="Arial" w:cs="Arial"/>
          <w:spacing w:val="-3"/>
          <w:sz w:val="22"/>
          <w:szCs w:val="22"/>
        </w:rPr>
        <w:t>Charges may be made for the cost of replacing any property or item which has been loaned or hired to a pupil and not returned.</w:t>
      </w:r>
    </w:p>
    <w:p w:rsidR="005E1F5C" w:rsidRPr="00C22AA6" w:rsidRDefault="005E1F5C" w:rsidP="005E1F5C">
      <w:pPr>
        <w:pStyle w:val="EndnoteText"/>
        <w:tabs>
          <w:tab w:val="left" w:pos="0"/>
        </w:tabs>
        <w:suppressAutoHyphens/>
        <w:spacing w:after="120"/>
        <w:rPr>
          <w:rFonts w:ascii="Arial" w:hAnsi="Arial" w:cs="Arial"/>
          <w:spacing w:val="-3"/>
          <w:sz w:val="22"/>
          <w:szCs w:val="22"/>
        </w:rPr>
      </w:pPr>
    </w:p>
    <w:p w:rsidR="005E1F5C" w:rsidRPr="00C22AA6" w:rsidRDefault="005E1F5C" w:rsidP="005E1F5C">
      <w:pPr>
        <w:pStyle w:val="EndnoteText"/>
        <w:tabs>
          <w:tab w:val="left" w:pos="567"/>
        </w:tabs>
        <w:suppressAutoHyphens/>
        <w:spacing w:after="120"/>
        <w:rPr>
          <w:rFonts w:ascii="Arial" w:hAnsi="Arial" w:cs="Arial"/>
          <w:b/>
          <w:spacing w:val="-3"/>
          <w:sz w:val="22"/>
          <w:szCs w:val="22"/>
        </w:rPr>
      </w:pPr>
      <w:r w:rsidRPr="00C22AA6">
        <w:rPr>
          <w:rFonts w:ascii="Arial" w:hAnsi="Arial" w:cs="Arial"/>
          <w:b/>
          <w:spacing w:val="-3"/>
          <w:sz w:val="22"/>
          <w:szCs w:val="22"/>
        </w:rPr>
        <w:t>Remissions.</w:t>
      </w:r>
      <w:r w:rsidRPr="00C22AA6">
        <w:rPr>
          <w:rFonts w:ascii="Arial" w:hAnsi="Arial" w:cs="Arial"/>
          <w:b/>
          <w:spacing w:val="-3"/>
          <w:sz w:val="22"/>
          <w:szCs w:val="22"/>
        </w:rPr>
        <w:tab/>
      </w:r>
    </w:p>
    <w:p w:rsidR="005E1F5C" w:rsidRPr="00C22AA6" w:rsidRDefault="005E1F5C" w:rsidP="005E1F5C">
      <w:pPr>
        <w:pStyle w:val="EndnoteText"/>
        <w:tabs>
          <w:tab w:val="left" w:pos="0"/>
        </w:tabs>
        <w:suppressAutoHyphens/>
        <w:spacing w:after="120"/>
        <w:rPr>
          <w:rFonts w:ascii="Arial" w:hAnsi="Arial" w:cs="Arial"/>
          <w:spacing w:val="-3"/>
          <w:sz w:val="22"/>
          <w:szCs w:val="22"/>
        </w:rPr>
      </w:pPr>
      <w:r w:rsidRPr="00C22AA6">
        <w:rPr>
          <w:rFonts w:ascii="Arial" w:hAnsi="Arial" w:cs="Arial"/>
          <w:spacing w:val="-3"/>
          <w:sz w:val="22"/>
          <w:szCs w:val="22"/>
        </w:rPr>
        <w:t xml:space="preserve">The discretion to remit in whole or in part any charge, which may be made by the </w:t>
      </w:r>
      <w:r>
        <w:rPr>
          <w:rFonts w:ascii="Arial" w:hAnsi="Arial" w:cs="Arial"/>
          <w:spacing w:val="-3"/>
          <w:sz w:val="22"/>
          <w:szCs w:val="22"/>
        </w:rPr>
        <w:t>s</w:t>
      </w:r>
      <w:r w:rsidRPr="00C22AA6">
        <w:rPr>
          <w:rFonts w:ascii="Arial" w:hAnsi="Arial" w:cs="Arial"/>
          <w:spacing w:val="-3"/>
          <w:sz w:val="22"/>
          <w:szCs w:val="22"/>
        </w:rPr>
        <w:t>chool, has been vested in the Headteacher.</w:t>
      </w:r>
    </w:p>
    <w:p w:rsidR="005E1F5C" w:rsidRDefault="005E1F5C" w:rsidP="005E1F5C">
      <w:pPr>
        <w:pStyle w:val="EndnoteText"/>
        <w:tabs>
          <w:tab w:val="left" w:pos="0"/>
        </w:tabs>
        <w:suppressAutoHyphens/>
        <w:spacing w:after="120"/>
        <w:rPr>
          <w:rFonts w:ascii="Arial" w:hAnsi="Arial" w:cs="Arial"/>
          <w:spacing w:val="-3"/>
          <w:sz w:val="22"/>
          <w:szCs w:val="22"/>
        </w:rPr>
      </w:pPr>
      <w:r w:rsidRPr="00C22AA6">
        <w:rPr>
          <w:rFonts w:ascii="Arial" w:hAnsi="Arial" w:cs="Arial"/>
          <w:spacing w:val="-3"/>
          <w:sz w:val="22"/>
          <w:szCs w:val="22"/>
        </w:rPr>
        <w:t xml:space="preserve">Remission may be made on the grounds of educational considerations with regard to both the pupil and the </w:t>
      </w:r>
      <w:r>
        <w:rPr>
          <w:rFonts w:ascii="Arial" w:hAnsi="Arial" w:cs="Arial"/>
          <w:spacing w:val="-3"/>
          <w:sz w:val="22"/>
          <w:szCs w:val="22"/>
        </w:rPr>
        <w:t>s</w:t>
      </w:r>
      <w:r w:rsidRPr="00C22AA6">
        <w:rPr>
          <w:rFonts w:ascii="Arial" w:hAnsi="Arial" w:cs="Arial"/>
          <w:spacing w:val="-3"/>
          <w:sz w:val="22"/>
          <w:szCs w:val="22"/>
        </w:rPr>
        <w:t>chool needs.</w:t>
      </w:r>
    </w:p>
    <w:p w:rsidR="008530EF" w:rsidRPr="008530EF" w:rsidRDefault="008530EF" w:rsidP="008530EF">
      <w:pPr>
        <w:tabs>
          <w:tab w:val="left" w:pos="567"/>
        </w:tabs>
        <w:suppressAutoHyphens/>
        <w:spacing w:after="120"/>
        <w:rPr>
          <w:rFonts w:ascii="Arial" w:hAnsi="Arial" w:cs="Arial"/>
          <w:sz w:val="22"/>
          <w:szCs w:val="22"/>
        </w:rPr>
      </w:pPr>
      <w:r w:rsidRPr="008530EF">
        <w:rPr>
          <w:rFonts w:ascii="Arial" w:hAnsi="Arial" w:cs="Arial"/>
          <w:color w:val="000000"/>
          <w:sz w:val="22"/>
          <w:szCs w:val="22"/>
        </w:rPr>
        <w:t>If a parent/carer is unable to make a contribution for a trip/activity please contact either Mr McDowell (Head) or Mr Judge (Business Manager) who will deal with your request discreetly.</w:t>
      </w:r>
    </w:p>
    <w:p w:rsidR="008530EF" w:rsidRPr="00C22AA6" w:rsidRDefault="008530EF" w:rsidP="005E1F5C">
      <w:pPr>
        <w:pStyle w:val="EndnoteText"/>
        <w:tabs>
          <w:tab w:val="left" w:pos="0"/>
        </w:tabs>
        <w:suppressAutoHyphens/>
        <w:spacing w:after="120"/>
        <w:rPr>
          <w:rFonts w:ascii="Arial" w:hAnsi="Arial" w:cs="Arial"/>
          <w:spacing w:val="-3"/>
          <w:sz w:val="22"/>
          <w:szCs w:val="22"/>
        </w:rPr>
      </w:pPr>
    </w:p>
    <w:p w:rsidR="005E1F5C" w:rsidRDefault="005E1F5C" w:rsidP="005E1F5C">
      <w:pPr>
        <w:spacing w:after="120"/>
        <w:jc w:val="both"/>
        <w:rPr>
          <w:rFonts w:ascii="Arial" w:hAnsi="Arial"/>
          <w:sz w:val="22"/>
        </w:rPr>
      </w:pPr>
      <w:r>
        <w:rPr>
          <w:rFonts w:ascii="Arial" w:hAnsi="Arial"/>
          <w:sz w:val="22"/>
        </w:rPr>
        <w:t>Under the Act no charges may be made for activities which form part of the syllabus for a prescribed public examination or the National Curriculum.</w:t>
      </w:r>
    </w:p>
    <w:p w:rsidR="005E1F5C" w:rsidRDefault="005E1F5C" w:rsidP="005E1F5C">
      <w:pPr>
        <w:rPr>
          <w:rFonts w:ascii="Arial" w:hAnsi="Arial" w:cs="Arial"/>
          <w:sz w:val="22"/>
        </w:rPr>
      </w:pPr>
      <w:r>
        <w:rPr>
          <w:rFonts w:ascii="Arial" w:hAnsi="Arial" w:cs="Arial"/>
          <w:sz w:val="22"/>
        </w:rPr>
        <w:t xml:space="preserve">The Governing Body may waive all or part of the charges </w:t>
      </w:r>
      <w:r w:rsidRPr="00FF3870">
        <w:rPr>
          <w:rFonts w:ascii="Arial" w:hAnsi="Arial" w:cs="Arial"/>
          <w:sz w:val="22"/>
        </w:rPr>
        <w:t xml:space="preserve">for the board and lodging element of a residential activity within school hours, </w:t>
      </w:r>
      <w:r>
        <w:rPr>
          <w:rFonts w:ascii="Arial" w:hAnsi="Arial" w:cs="Arial"/>
          <w:sz w:val="22"/>
        </w:rPr>
        <w:t>w</w:t>
      </w:r>
      <w:r w:rsidRPr="00FF3870">
        <w:rPr>
          <w:rFonts w:ascii="Arial" w:hAnsi="Arial" w:cs="Arial"/>
          <w:sz w:val="22"/>
        </w:rPr>
        <w:t xml:space="preserve">here the parents of a student who would normally be liable </w:t>
      </w:r>
      <w:r>
        <w:rPr>
          <w:rFonts w:ascii="Arial" w:hAnsi="Arial" w:cs="Arial"/>
          <w:sz w:val="22"/>
        </w:rPr>
        <w:t>but are re</w:t>
      </w:r>
      <w:r w:rsidRPr="00FF3870">
        <w:rPr>
          <w:rFonts w:ascii="Arial" w:hAnsi="Arial" w:cs="Arial"/>
          <w:sz w:val="22"/>
        </w:rPr>
        <w:t xml:space="preserve">ceiving </w:t>
      </w:r>
      <w:r>
        <w:rPr>
          <w:rFonts w:ascii="Arial" w:hAnsi="Arial" w:cs="Arial"/>
          <w:sz w:val="22"/>
        </w:rPr>
        <w:t>the benefits outlined under Residential Visits.</w:t>
      </w:r>
    </w:p>
    <w:p w:rsidR="005E1F5C" w:rsidRPr="00FF3870" w:rsidRDefault="005E1F5C" w:rsidP="005E1F5C">
      <w:pPr>
        <w:ind w:left="567" w:hanging="567"/>
        <w:rPr>
          <w:rFonts w:ascii="Arial" w:hAnsi="Arial" w:cs="Arial"/>
          <w:sz w:val="22"/>
        </w:rPr>
      </w:pPr>
    </w:p>
    <w:p w:rsidR="005E1F5C" w:rsidRPr="00FF3870" w:rsidRDefault="005E1F5C" w:rsidP="005E1F5C">
      <w:pPr>
        <w:pStyle w:val="EndnoteText"/>
        <w:tabs>
          <w:tab w:val="left" w:pos="0"/>
        </w:tabs>
        <w:suppressAutoHyphens/>
        <w:rPr>
          <w:rFonts w:ascii="Arial" w:hAnsi="Arial" w:cs="Arial"/>
          <w:spacing w:val="-3"/>
          <w:sz w:val="22"/>
          <w:szCs w:val="22"/>
        </w:rPr>
      </w:pPr>
      <w:r w:rsidRPr="00FF3870">
        <w:rPr>
          <w:rFonts w:ascii="Arial" w:hAnsi="Arial" w:cs="Arial"/>
          <w:spacing w:val="-3"/>
          <w:sz w:val="22"/>
          <w:szCs w:val="22"/>
        </w:rPr>
        <w:t xml:space="preserve">Remission may be made on the grounds of financial considerations with regard to both the pupil and the </w:t>
      </w:r>
      <w:r>
        <w:rPr>
          <w:rFonts w:ascii="Arial" w:hAnsi="Arial" w:cs="Arial"/>
          <w:spacing w:val="-3"/>
          <w:sz w:val="22"/>
          <w:szCs w:val="22"/>
        </w:rPr>
        <w:t>s</w:t>
      </w:r>
      <w:r w:rsidRPr="00FF3870">
        <w:rPr>
          <w:rFonts w:ascii="Arial" w:hAnsi="Arial" w:cs="Arial"/>
          <w:spacing w:val="-3"/>
          <w:sz w:val="22"/>
          <w:szCs w:val="22"/>
        </w:rPr>
        <w:t>chool needs.</w:t>
      </w:r>
    </w:p>
    <w:p w:rsidR="005E1F5C" w:rsidRPr="00C22AA6" w:rsidRDefault="005E1F5C" w:rsidP="005E1F5C">
      <w:pPr>
        <w:pStyle w:val="EndnoteText"/>
        <w:tabs>
          <w:tab w:val="left" w:pos="0"/>
        </w:tabs>
        <w:suppressAutoHyphens/>
        <w:rPr>
          <w:rFonts w:ascii="Arial" w:hAnsi="Arial" w:cs="Arial"/>
          <w:spacing w:val="-3"/>
          <w:sz w:val="22"/>
          <w:szCs w:val="22"/>
        </w:rPr>
      </w:pPr>
    </w:p>
    <w:p w:rsidR="005E1F5C" w:rsidRDefault="005E1F5C" w:rsidP="005E1F5C">
      <w:pPr>
        <w:pStyle w:val="EndnoteText"/>
        <w:tabs>
          <w:tab w:val="left" w:pos="0"/>
          <w:tab w:val="left" w:pos="567"/>
        </w:tabs>
        <w:suppressAutoHyphens/>
        <w:rPr>
          <w:rFonts w:ascii="Arial" w:hAnsi="Arial" w:cs="Arial"/>
          <w:spacing w:val="-3"/>
          <w:sz w:val="22"/>
          <w:szCs w:val="22"/>
        </w:rPr>
      </w:pPr>
      <w:r w:rsidRPr="00C22AA6">
        <w:rPr>
          <w:rFonts w:ascii="Arial" w:hAnsi="Arial" w:cs="Arial"/>
          <w:spacing w:val="-3"/>
          <w:sz w:val="22"/>
          <w:szCs w:val="22"/>
        </w:rPr>
        <w:t>Remissions may be made on a group or an individual pupil basis.</w:t>
      </w:r>
    </w:p>
    <w:p w:rsidR="005E1F5C" w:rsidRDefault="005E1F5C" w:rsidP="005E1F5C">
      <w:pPr>
        <w:pStyle w:val="EndnoteText"/>
        <w:tabs>
          <w:tab w:val="left" w:pos="0"/>
          <w:tab w:val="left" w:pos="567"/>
        </w:tabs>
        <w:suppressAutoHyphens/>
        <w:rPr>
          <w:rFonts w:ascii="Arial" w:hAnsi="Arial" w:cs="Arial"/>
          <w:spacing w:val="-3"/>
          <w:sz w:val="22"/>
          <w:szCs w:val="22"/>
        </w:rPr>
      </w:pPr>
    </w:p>
    <w:p w:rsidR="005E1F5C" w:rsidRDefault="005E1F5C" w:rsidP="005E1F5C">
      <w:pPr>
        <w:pStyle w:val="EndnoteText"/>
        <w:tabs>
          <w:tab w:val="left" w:pos="0"/>
          <w:tab w:val="left" w:pos="567"/>
        </w:tabs>
        <w:suppressAutoHyphens/>
        <w:rPr>
          <w:rFonts w:ascii="Arial" w:hAnsi="Arial" w:cs="Arial"/>
          <w:spacing w:val="-3"/>
          <w:sz w:val="22"/>
          <w:szCs w:val="22"/>
        </w:rPr>
      </w:pPr>
    </w:p>
    <w:p w:rsidR="005E1F5C" w:rsidRDefault="005E1F5C" w:rsidP="005E1F5C">
      <w:pPr>
        <w:pStyle w:val="EndnoteText"/>
        <w:tabs>
          <w:tab w:val="left" w:pos="0"/>
          <w:tab w:val="left" w:pos="567"/>
        </w:tabs>
        <w:suppressAutoHyphens/>
        <w:rPr>
          <w:rFonts w:ascii="Arial" w:hAnsi="Arial" w:cs="Arial"/>
          <w:spacing w:val="-3"/>
          <w:sz w:val="22"/>
          <w:szCs w:val="22"/>
        </w:rPr>
      </w:pPr>
      <w:r>
        <w:rPr>
          <w:rFonts w:ascii="Arial" w:hAnsi="Arial" w:cs="Arial"/>
          <w:spacing w:val="-3"/>
          <w:sz w:val="22"/>
          <w:szCs w:val="22"/>
        </w:rPr>
        <w:t>Date approved / reviewed:</w:t>
      </w:r>
      <w:r w:rsidR="00F8181B">
        <w:rPr>
          <w:rFonts w:ascii="Arial" w:hAnsi="Arial" w:cs="Arial"/>
          <w:spacing w:val="-3"/>
          <w:sz w:val="22"/>
          <w:szCs w:val="22"/>
        </w:rPr>
        <w:t xml:space="preserve"> May 2021.</w:t>
      </w:r>
    </w:p>
    <w:p w:rsidR="00F8181B" w:rsidRDefault="00F8181B" w:rsidP="005E1F5C">
      <w:pPr>
        <w:pStyle w:val="EndnoteText"/>
        <w:tabs>
          <w:tab w:val="left" w:pos="0"/>
          <w:tab w:val="left" w:pos="567"/>
        </w:tabs>
        <w:suppressAutoHyphens/>
        <w:rPr>
          <w:rFonts w:ascii="Arial" w:hAnsi="Arial" w:cs="Arial"/>
          <w:spacing w:val="-3"/>
          <w:sz w:val="22"/>
          <w:szCs w:val="22"/>
        </w:rPr>
      </w:pPr>
      <w:r>
        <w:rPr>
          <w:rFonts w:ascii="Arial" w:hAnsi="Arial" w:cs="Arial"/>
          <w:spacing w:val="-3"/>
          <w:sz w:val="22"/>
          <w:szCs w:val="22"/>
        </w:rPr>
        <w:t>Reviewed: May 2022.</w:t>
      </w:r>
      <w:bookmarkStart w:id="1" w:name="_GoBack"/>
      <w:bookmarkEnd w:id="1"/>
    </w:p>
    <w:p w:rsidR="005E1F5C" w:rsidRDefault="005E1F5C" w:rsidP="005E1F5C">
      <w:pPr>
        <w:pStyle w:val="EndnoteText"/>
        <w:tabs>
          <w:tab w:val="left" w:pos="0"/>
          <w:tab w:val="left" w:pos="567"/>
        </w:tabs>
        <w:suppressAutoHyphens/>
        <w:rPr>
          <w:rFonts w:ascii="Arial" w:hAnsi="Arial" w:cs="Arial"/>
          <w:spacing w:val="-3"/>
          <w:sz w:val="22"/>
          <w:szCs w:val="22"/>
        </w:rPr>
      </w:pPr>
    </w:p>
    <w:p w:rsidR="005E1F5C" w:rsidRPr="00C22AA6" w:rsidRDefault="005E1F5C" w:rsidP="005E1F5C">
      <w:pPr>
        <w:pStyle w:val="EndnoteText"/>
        <w:tabs>
          <w:tab w:val="left" w:pos="0"/>
          <w:tab w:val="left" w:pos="567"/>
        </w:tabs>
        <w:suppressAutoHyphens/>
        <w:rPr>
          <w:rFonts w:ascii="Arial" w:hAnsi="Arial" w:cs="Arial"/>
          <w:spacing w:val="-3"/>
          <w:sz w:val="22"/>
          <w:szCs w:val="22"/>
        </w:rPr>
      </w:pPr>
    </w:p>
    <w:p w:rsidR="00A7773C" w:rsidRDefault="00F8181B"/>
    <w:sectPr w:rsidR="00A7773C" w:rsidSect="003D5CA5">
      <w:footerReference w:type="default" r:id="rId11"/>
      <w:endnotePr>
        <w:numFmt w:val="decimal"/>
      </w:endnotePr>
      <w:type w:val="continuous"/>
      <w:pgSz w:w="11904" w:h="16836" w:code="9"/>
      <w:pgMar w:top="1440" w:right="1440" w:bottom="1440" w:left="1418" w:header="1440" w:footer="19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F1E" w:rsidRDefault="00210A93">
      <w:r>
        <w:separator/>
      </w:r>
    </w:p>
  </w:endnote>
  <w:endnote w:type="continuationSeparator" w:id="0">
    <w:p w:rsidR="004E1F1E" w:rsidRDefault="00210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0A6" w:rsidRDefault="00F8181B">
    <w:pPr>
      <w:spacing w:before="428" w:line="100" w:lineRule="exact"/>
      <w:rPr>
        <w:sz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0A6" w:rsidRPr="003D5CA5" w:rsidRDefault="00F8181B">
    <w:pPr>
      <w:pStyle w:val="Footer"/>
      <w:jc w:val="center"/>
      <w:rPr>
        <w:sz w:val="18"/>
        <w:szCs w:val="18"/>
      </w:rPr>
    </w:pPr>
  </w:p>
  <w:tbl>
    <w:tblPr>
      <w:tblW w:w="0" w:type="auto"/>
      <w:tblInd w:w="120" w:type="dxa"/>
      <w:tblLayout w:type="fixed"/>
      <w:tblCellMar>
        <w:left w:w="120" w:type="dxa"/>
        <w:right w:w="120" w:type="dxa"/>
      </w:tblCellMar>
      <w:tblLook w:val="0000" w:firstRow="0" w:lastRow="0" w:firstColumn="0" w:lastColumn="0" w:noHBand="0" w:noVBand="0"/>
    </w:tblPr>
    <w:tblGrid>
      <w:gridCol w:w="9024"/>
    </w:tblGrid>
    <w:tr w:rsidR="00C470A6" w:rsidRPr="003D5CA5" w:rsidTr="00380FB5">
      <w:tc>
        <w:tcPr>
          <w:tcW w:w="9024" w:type="dxa"/>
          <w:tcBorders>
            <w:top w:val="double" w:sz="6" w:space="0" w:color="auto"/>
          </w:tcBorders>
        </w:tcPr>
        <w:p w:rsidR="00C470A6" w:rsidRPr="003D5CA5" w:rsidRDefault="005E1F5C" w:rsidP="00380FB5">
          <w:pPr>
            <w:tabs>
              <w:tab w:val="left" w:pos="-720"/>
            </w:tabs>
            <w:suppressAutoHyphens/>
            <w:spacing w:before="90" w:after="54"/>
            <w:rPr>
              <w:spacing w:val="-3"/>
              <w:sz w:val="18"/>
              <w:szCs w:val="18"/>
            </w:rPr>
          </w:pPr>
          <w:r w:rsidRPr="003D5CA5">
            <w:rPr>
              <w:rStyle w:val="FootnoteReference"/>
              <w:sz w:val="18"/>
              <w:szCs w:val="18"/>
            </w:rPr>
            <w:footnoteRef/>
          </w:r>
          <w:r w:rsidRPr="003D5CA5">
            <w:rPr>
              <w:sz w:val="18"/>
              <w:szCs w:val="18"/>
            </w:rPr>
            <w:t xml:space="preserve"> </w:t>
          </w:r>
          <w:r w:rsidRPr="003D5CA5">
            <w:rPr>
              <w:rFonts w:ascii="Arial" w:hAnsi="Arial" w:cs="Arial"/>
              <w:sz w:val="18"/>
              <w:szCs w:val="18"/>
            </w:rPr>
            <w:t>It should be noted that ‘part of the National Curriculum’ is not restricted to learning outside the classroom experiences that are specifically subject based (e.g. geography or science fieldwork) and include, for example, activities designed to fulfil requirements under the National Curriculum ‘inclusion statement’ (e.g. developing teamwork skills</w:t>
          </w:r>
          <w:r w:rsidRPr="003D5CA5">
            <w:rPr>
              <w:sz w:val="18"/>
              <w:szCs w:val="18"/>
            </w:rPr>
            <w:t>).</w:t>
          </w:r>
        </w:p>
      </w:tc>
    </w:tr>
  </w:tbl>
  <w:p w:rsidR="00C470A6" w:rsidRDefault="00F8181B">
    <w:pPr>
      <w:pStyle w:val="Footer"/>
      <w:jc w:val="center"/>
    </w:pPr>
  </w:p>
  <w:p w:rsidR="00C470A6" w:rsidRDefault="005E1F5C">
    <w:pPr>
      <w:pStyle w:val="Footer"/>
      <w:jc w:val="center"/>
    </w:pPr>
    <w:r>
      <w:fldChar w:fldCharType="begin"/>
    </w:r>
    <w:r>
      <w:instrText xml:space="preserve"> PAGE   \* MERGEFORMAT </w:instrText>
    </w:r>
    <w:r>
      <w:fldChar w:fldCharType="separate"/>
    </w:r>
    <w:r w:rsidR="00F8181B">
      <w:rPr>
        <w:noProof/>
      </w:rPr>
      <w:t>1</w:t>
    </w:r>
    <w:r>
      <w:rPr>
        <w:noProof/>
      </w:rPr>
      <w:fldChar w:fldCharType="end"/>
    </w:r>
  </w:p>
  <w:p w:rsidR="00C470A6" w:rsidRDefault="00F818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0A6" w:rsidRDefault="005E1F5C">
    <w:pPr>
      <w:pStyle w:val="Footer"/>
      <w:jc w:val="center"/>
    </w:pPr>
    <w:r>
      <w:fldChar w:fldCharType="begin"/>
    </w:r>
    <w:r>
      <w:instrText xml:space="preserve"> PAGE   \* MERGEFORMAT </w:instrText>
    </w:r>
    <w:r>
      <w:fldChar w:fldCharType="separate"/>
    </w:r>
    <w:r w:rsidR="00F8181B">
      <w:rPr>
        <w:noProof/>
      </w:rPr>
      <w:t>6</w:t>
    </w:r>
    <w:r>
      <w:rPr>
        <w:noProof/>
      </w:rPr>
      <w:fldChar w:fldCharType="end"/>
    </w:r>
  </w:p>
  <w:p w:rsidR="00C470A6" w:rsidRDefault="00F8181B">
    <w:pPr>
      <w:spacing w:before="428" w:line="100" w:lineRule="exact"/>
      <w:rPr>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F1E" w:rsidRDefault="00210A93">
      <w:r>
        <w:separator/>
      </w:r>
    </w:p>
  </w:footnote>
  <w:footnote w:type="continuationSeparator" w:id="0">
    <w:p w:rsidR="004E1F1E" w:rsidRDefault="00210A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20" w:type="dxa"/>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9024"/>
    </w:tblGrid>
    <w:tr w:rsidR="00C470A6">
      <w:tc>
        <w:tcPr>
          <w:tcW w:w="9024" w:type="dxa"/>
        </w:tcPr>
        <w:p w:rsidR="00C470A6" w:rsidRPr="00C22AA6" w:rsidRDefault="005E1F5C">
          <w:pPr>
            <w:tabs>
              <w:tab w:val="left" w:pos="-720"/>
            </w:tabs>
            <w:suppressAutoHyphens/>
            <w:spacing w:before="90" w:after="54"/>
            <w:jc w:val="center"/>
            <w:rPr>
              <w:rFonts w:ascii="Arial" w:hAnsi="Arial" w:cs="Arial"/>
              <w:b/>
              <w:spacing w:val="-2"/>
              <w:sz w:val="24"/>
              <w:lang w:val="en-US"/>
            </w:rPr>
          </w:pPr>
          <w:r w:rsidRPr="00C22AA6">
            <w:rPr>
              <w:rFonts w:ascii="Arial" w:hAnsi="Arial" w:cs="Arial"/>
              <w:spacing w:val="-2"/>
              <w:sz w:val="24"/>
              <w:lang w:val="en-US"/>
            </w:rPr>
            <w:t xml:space="preserve">   </w:t>
          </w:r>
          <w:r w:rsidRPr="00C22AA6">
            <w:rPr>
              <w:rFonts w:ascii="Arial" w:hAnsi="Arial" w:cs="Arial"/>
              <w:b/>
              <w:spacing w:val="-2"/>
              <w:sz w:val="24"/>
              <w:lang w:val="en-US"/>
            </w:rPr>
            <w:t>SCHOOL</w:t>
          </w:r>
        </w:p>
        <w:p w:rsidR="00C470A6" w:rsidRPr="00C22AA6" w:rsidRDefault="005E1F5C" w:rsidP="00C22AA6">
          <w:pPr>
            <w:pStyle w:val="Title"/>
            <w:rPr>
              <w:rFonts w:ascii="Arial" w:hAnsi="Arial" w:cs="Arial"/>
              <w:b/>
              <w:bCs/>
              <w:u w:val="none"/>
            </w:rPr>
          </w:pPr>
          <w:r w:rsidRPr="00C22AA6">
            <w:rPr>
              <w:rFonts w:ascii="Arial" w:hAnsi="Arial" w:cs="Arial"/>
              <w:b/>
              <w:bCs/>
              <w:u w:val="none"/>
            </w:rPr>
            <w:t>CHARGES AND REMISSIONS POLICY</w:t>
          </w:r>
        </w:p>
        <w:p w:rsidR="00C470A6" w:rsidRDefault="00F8181B">
          <w:pPr>
            <w:tabs>
              <w:tab w:val="left" w:pos="-720"/>
            </w:tabs>
            <w:suppressAutoHyphens/>
            <w:spacing w:before="90" w:after="54"/>
            <w:jc w:val="center"/>
            <w:rPr>
              <w:spacing w:val="-2"/>
              <w:sz w:val="24"/>
              <w:lang w:val="en-US"/>
            </w:rPr>
          </w:pPr>
        </w:p>
      </w:tc>
    </w:tr>
  </w:tbl>
  <w:p w:rsidR="00C470A6" w:rsidRDefault="00F8181B">
    <w:pPr>
      <w:spacing w:after="140"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20" w:type="dxa"/>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9024"/>
    </w:tblGrid>
    <w:tr w:rsidR="00C470A6" w:rsidTr="00017EA1">
      <w:tc>
        <w:tcPr>
          <w:tcW w:w="9024" w:type="dxa"/>
        </w:tcPr>
        <w:p w:rsidR="00D42A49" w:rsidRDefault="005E1F5C" w:rsidP="00017EA1">
          <w:pPr>
            <w:tabs>
              <w:tab w:val="left" w:pos="-720"/>
            </w:tabs>
            <w:suppressAutoHyphens/>
            <w:spacing w:before="90" w:after="54"/>
            <w:jc w:val="center"/>
            <w:rPr>
              <w:noProof/>
            </w:rPr>
          </w:pPr>
          <w:r w:rsidRPr="00C22AA6">
            <w:rPr>
              <w:rFonts w:ascii="Arial" w:hAnsi="Arial" w:cs="Arial"/>
              <w:spacing w:val="-2"/>
              <w:sz w:val="24"/>
              <w:lang w:val="en-US"/>
            </w:rPr>
            <w:t xml:space="preserve">   </w:t>
          </w:r>
          <w:r w:rsidRPr="00BD1551">
            <w:rPr>
              <w:noProof/>
            </w:rPr>
            <w:drawing>
              <wp:inline distT="0" distB="0" distL="0" distR="0">
                <wp:extent cx="140970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895350"/>
                        </a:xfrm>
                        <a:prstGeom prst="rect">
                          <a:avLst/>
                        </a:prstGeom>
                        <a:noFill/>
                        <a:ln>
                          <a:noFill/>
                        </a:ln>
                      </pic:spPr>
                    </pic:pic>
                  </a:graphicData>
                </a:graphic>
              </wp:inline>
            </w:drawing>
          </w:r>
        </w:p>
        <w:p w:rsidR="00C470A6" w:rsidRPr="00C22AA6" w:rsidRDefault="005E1F5C" w:rsidP="00017EA1">
          <w:pPr>
            <w:tabs>
              <w:tab w:val="left" w:pos="-720"/>
            </w:tabs>
            <w:suppressAutoHyphens/>
            <w:spacing w:before="90" w:after="54"/>
            <w:jc w:val="center"/>
            <w:rPr>
              <w:rFonts w:ascii="Arial" w:hAnsi="Arial" w:cs="Arial"/>
              <w:b/>
              <w:spacing w:val="-2"/>
              <w:sz w:val="24"/>
              <w:lang w:val="en-US"/>
            </w:rPr>
          </w:pPr>
          <w:r w:rsidRPr="00D42A49">
            <w:rPr>
              <w:rFonts w:ascii="Arial" w:hAnsi="Arial" w:cs="Arial"/>
              <w:b/>
              <w:spacing w:val="-2"/>
              <w:sz w:val="24"/>
              <w:lang w:val="en-US"/>
            </w:rPr>
            <w:t>PROSPECT VALE PRIMARY</w:t>
          </w:r>
          <w:r>
            <w:rPr>
              <w:rFonts w:ascii="Arial" w:hAnsi="Arial" w:cs="Arial"/>
              <w:spacing w:val="-2"/>
              <w:sz w:val="24"/>
              <w:lang w:val="en-US"/>
            </w:rPr>
            <w:t xml:space="preserve"> </w:t>
          </w:r>
          <w:r w:rsidRPr="00C22AA6">
            <w:rPr>
              <w:rFonts w:ascii="Arial" w:hAnsi="Arial" w:cs="Arial"/>
              <w:b/>
              <w:spacing w:val="-2"/>
              <w:sz w:val="24"/>
              <w:lang w:val="en-US"/>
            </w:rPr>
            <w:t>SCHOOL</w:t>
          </w:r>
        </w:p>
        <w:p w:rsidR="00C470A6" w:rsidRPr="00C22AA6" w:rsidRDefault="005E1F5C" w:rsidP="00017EA1">
          <w:pPr>
            <w:pStyle w:val="Title"/>
            <w:rPr>
              <w:rFonts w:ascii="Arial" w:hAnsi="Arial" w:cs="Arial"/>
              <w:b/>
              <w:bCs/>
              <w:u w:val="none"/>
            </w:rPr>
          </w:pPr>
          <w:r w:rsidRPr="00C22AA6">
            <w:rPr>
              <w:rFonts w:ascii="Arial" w:hAnsi="Arial" w:cs="Arial"/>
              <w:b/>
              <w:bCs/>
              <w:u w:val="none"/>
            </w:rPr>
            <w:t>CHARGES AND REMISSIONS POLICY</w:t>
          </w:r>
        </w:p>
        <w:p w:rsidR="00C470A6" w:rsidRDefault="00F8181B" w:rsidP="00017EA1">
          <w:pPr>
            <w:tabs>
              <w:tab w:val="left" w:pos="-720"/>
            </w:tabs>
            <w:suppressAutoHyphens/>
            <w:spacing w:before="90" w:after="54"/>
            <w:jc w:val="center"/>
            <w:rPr>
              <w:spacing w:val="-2"/>
              <w:sz w:val="24"/>
              <w:lang w:val="en-US"/>
            </w:rPr>
          </w:pPr>
        </w:p>
      </w:tc>
    </w:tr>
  </w:tbl>
  <w:p w:rsidR="00C470A6" w:rsidRDefault="00F818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D88851A"/>
    <w:lvl w:ilvl="0">
      <w:numFmt w:val="bullet"/>
      <w:lvlText w:val="*"/>
      <w:lvlJc w:val="left"/>
    </w:lvl>
  </w:abstractNum>
  <w:abstractNum w:abstractNumId="1" w15:restartNumberingAfterBreak="0">
    <w:nsid w:val="0DD30770"/>
    <w:multiLevelType w:val="hybridMultilevel"/>
    <w:tmpl w:val="77C2DB7A"/>
    <w:lvl w:ilvl="0" w:tplc="6B4A731C">
      <w:start w:val="1"/>
      <w:numFmt w:val="lowerRoman"/>
      <w:lvlText w:val="(%1)"/>
      <w:lvlJc w:val="left"/>
      <w:pPr>
        <w:ind w:left="1146" w:hanging="72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53855AEE"/>
    <w:multiLevelType w:val="singleLevel"/>
    <w:tmpl w:val="2C8EBF64"/>
    <w:lvl w:ilvl="0">
      <w:start w:val="1"/>
      <w:numFmt w:val="lowerRoman"/>
      <w:lvlText w:val="(%1)"/>
      <w:lvlJc w:val="left"/>
      <w:pPr>
        <w:tabs>
          <w:tab w:val="num" w:pos="1287"/>
        </w:tabs>
        <w:ind w:left="1287" w:hanging="720"/>
      </w:pPr>
      <w:rPr>
        <w:rFonts w:hint="default"/>
      </w:rPr>
    </w:lvl>
  </w:abstractNum>
  <w:abstractNum w:abstractNumId="3" w15:restartNumberingAfterBreak="0">
    <w:nsid w:val="562E6860"/>
    <w:multiLevelType w:val="hybridMultilevel"/>
    <w:tmpl w:val="FEF21788"/>
    <w:lvl w:ilvl="0" w:tplc="08090001">
      <w:start w:val="1"/>
      <w:numFmt w:val="bullet"/>
      <w:lvlText w:val=""/>
      <w:lvlJc w:val="left"/>
      <w:pPr>
        <w:ind w:left="1350" w:hanging="360"/>
      </w:pPr>
      <w:rPr>
        <w:rFonts w:ascii="Symbol" w:hAnsi="Symbol" w:hint="default"/>
      </w:rPr>
    </w:lvl>
    <w:lvl w:ilvl="1" w:tplc="08090003">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4" w15:restartNumberingAfterBreak="0">
    <w:nsid w:val="613C0315"/>
    <w:multiLevelType w:val="multilevel"/>
    <w:tmpl w:val="DB56FC8E"/>
    <w:lvl w:ilvl="0">
      <w:start w:val="1"/>
      <w:numFmt w:val="bullet"/>
      <w:lvlText w:val=""/>
      <w:lvlJc w:val="left"/>
      <w:pPr>
        <w:tabs>
          <w:tab w:val="num" w:pos="873"/>
        </w:tabs>
        <w:ind w:left="873" w:hanging="360"/>
      </w:pPr>
      <w:rPr>
        <w:rFonts w:ascii="Symbol" w:hAnsi="Symbol" w:hint="default"/>
        <w:sz w:val="20"/>
      </w:rPr>
    </w:lvl>
    <w:lvl w:ilvl="1" w:tentative="1">
      <w:start w:val="1"/>
      <w:numFmt w:val="bullet"/>
      <w:lvlText w:val="o"/>
      <w:lvlJc w:val="left"/>
      <w:pPr>
        <w:tabs>
          <w:tab w:val="num" w:pos="1593"/>
        </w:tabs>
        <w:ind w:left="1593" w:hanging="360"/>
      </w:pPr>
      <w:rPr>
        <w:rFonts w:ascii="Courier New" w:hAnsi="Courier New" w:hint="default"/>
        <w:sz w:val="20"/>
      </w:rPr>
    </w:lvl>
    <w:lvl w:ilvl="2" w:tentative="1">
      <w:start w:val="1"/>
      <w:numFmt w:val="bullet"/>
      <w:lvlText w:val=""/>
      <w:lvlJc w:val="left"/>
      <w:pPr>
        <w:tabs>
          <w:tab w:val="num" w:pos="2313"/>
        </w:tabs>
        <w:ind w:left="2313" w:hanging="360"/>
      </w:pPr>
      <w:rPr>
        <w:rFonts w:ascii="Wingdings" w:hAnsi="Wingdings" w:hint="default"/>
        <w:sz w:val="20"/>
      </w:rPr>
    </w:lvl>
    <w:lvl w:ilvl="3" w:tentative="1">
      <w:start w:val="1"/>
      <w:numFmt w:val="bullet"/>
      <w:lvlText w:val=""/>
      <w:lvlJc w:val="left"/>
      <w:pPr>
        <w:tabs>
          <w:tab w:val="num" w:pos="3033"/>
        </w:tabs>
        <w:ind w:left="3033" w:hanging="360"/>
      </w:pPr>
      <w:rPr>
        <w:rFonts w:ascii="Wingdings" w:hAnsi="Wingdings" w:hint="default"/>
        <w:sz w:val="20"/>
      </w:rPr>
    </w:lvl>
    <w:lvl w:ilvl="4" w:tentative="1">
      <w:start w:val="1"/>
      <w:numFmt w:val="bullet"/>
      <w:lvlText w:val=""/>
      <w:lvlJc w:val="left"/>
      <w:pPr>
        <w:tabs>
          <w:tab w:val="num" w:pos="3753"/>
        </w:tabs>
        <w:ind w:left="3753" w:hanging="360"/>
      </w:pPr>
      <w:rPr>
        <w:rFonts w:ascii="Wingdings" w:hAnsi="Wingdings" w:hint="default"/>
        <w:sz w:val="20"/>
      </w:rPr>
    </w:lvl>
    <w:lvl w:ilvl="5" w:tentative="1">
      <w:start w:val="1"/>
      <w:numFmt w:val="bullet"/>
      <w:lvlText w:val=""/>
      <w:lvlJc w:val="left"/>
      <w:pPr>
        <w:tabs>
          <w:tab w:val="num" w:pos="4473"/>
        </w:tabs>
        <w:ind w:left="4473" w:hanging="360"/>
      </w:pPr>
      <w:rPr>
        <w:rFonts w:ascii="Wingdings" w:hAnsi="Wingdings" w:hint="default"/>
        <w:sz w:val="20"/>
      </w:rPr>
    </w:lvl>
    <w:lvl w:ilvl="6" w:tentative="1">
      <w:start w:val="1"/>
      <w:numFmt w:val="bullet"/>
      <w:lvlText w:val=""/>
      <w:lvlJc w:val="left"/>
      <w:pPr>
        <w:tabs>
          <w:tab w:val="num" w:pos="5193"/>
        </w:tabs>
        <w:ind w:left="5193" w:hanging="360"/>
      </w:pPr>
      <w:rPr>
        <w:rFonts w:ascii="Wingdings" w:hAnsi="Wingdings" w:hint="default"/>
        <w:sz w:val="20"/>
      </w:rPr>
    </w:lvl>
    <w:lvl w:ilvl="7" w:tentative="1">
      <w:start w:val="1"/>
      <w:numFmt w:val="bullet"/>
      <w:lvlText w:val=""/>
      <w:lvlJc w:val="left"/>
      <w:pPr>
        <w:tabs>
          <w:tab w:val="num" w:pos="5913"/>
        </w:tabs>
        <w:ind w:left="5913" w:hanging="360"/>
      </w:pPr>
      <w:rPr>
        <w:rFonts w:ascii="Wingdings" w:hAnsi="Wingdings" w:hint="default"/>
        <w:sz w:val="20"/>
      </w:rPr>
    </w:lvl>
    <w:lvl w:ilvl="8" w:tentative="1">
      <w:start w:val="1"/>
      <w:numFmt w:val="bullet"/>
      <w:lvlText w:val=""/>
      <w:lvlJc w:val="left"/>
      <w:pPr>
        <w:tabs>
          <w:tab w:val="num" w:pos="6633"/>
        </w:tabs>
        <w:ind w:left="6633" w:hanging="360"/>
      </w:pPr>
      <w:rPr>
        <w:rFonts w:ascii="Wingdings" w:hAnsi="Wingdings" w:hint="default"/>
        <w:sz w:val="20"/>
      </w:rPr>
    </w:lvl>
  </w:abstractNum>
  <w:num w:numId="1">
    <w:abstractNumId w:val="2"/>
  </w:num>
  <w:num w:numId="2">
    <w:abstractNumId w:val="4"/>
  </w:num>
  <w:num w:numId="3">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F5C"/>
    <w:rsid w:val="00210A93"/>
    <w:rsid w:val="003C5860"/>
    <w:rsid w:val="004E1F1E"/>
    <w:rsid w:val="005E1F5C"/>
    <w:rsid w:val="006A6697"/>
    <w:rsid w:val="008530EF"/>
    <w:rsid w:val="00A824AC"/>
    <w:rsid w:val="00F42C8E"/>
    <w:rsid w:val="00F81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98B851-7F4B-4762-B3E2-40EC478C9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F5C"/>
    <w:pPr>
      <w:widowControl w:val="0"/>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5E1F5C"/>
    <w:rPr>
      <w:sz w:val="24"/>
    </w:rPr>
  </w:style>
  <w:style w:type="character" w:customStyle="1" w:styleId="EndnoteTextChar">
    <w:name w:val="Endnote Text Char"/>
    <w:basedOn w:val="DefaultParagraphFont"/>
    <w:link w:val="EndnoteText"/>
    <w:semiHidden/>
    <w:rsid w:val="005E1F5C"/>
    <w:rPr>
      <w:rFonts w:ascii="Times New Roman" w:eastAsia="Times New Roman" w:hAnsi="Times New Roman" w:cs="Times New Roman"/>
      <w:sz w:val="24"/>
      <w:szCs w:val="20"/>
      <w:lang w:eastAsia="en-GB"/>
    </w:rPr>
  </w:style>
  <w:style w:type="character" w:styleId="FootnoteReference">
    <w:name w:val="footnote reference"/>
    <w:semiHidden/>
    <w:rsid w:val="005E1F5C"/>
    <w:rPr>
      <w:vertAlign w:val="superscript"/>
    </w:rPr>
  </w:style>
  <w:style w:type="paragraph" w:styleId="Header">
    <w:name w:val="header"/>
    <w:basedOn w:val="Normal"/>
    <w:link w:val="HeaderChar"/>
    <w:rsid w:val="005E1F5C"/>
    <w:pPr>
      <w:tabs>
        <w:tab w:val="center" w:pos="4153"/>
        <w:tab w:val="right" w:pos="8306"/>
      </w:tabs>
    </w:pPr>
  </w:style>
  <w:style w:type="character" w:customStyle="1" w:styleId="HeaderChar">
    <w:name w:val="Header Char"/>
    <w:basedOn w:val="DefaultParagraphFont"/>
    <w:link w:val="Header"/>
    <w:rsid w:val="005E1F5C"/>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5E1F5C"/>
    <w:pPr>
      <w:tabs>
        <w:tab w:val="center" w:pos="4153"/>
        <w:tab w:val="right" w:pos="8306"/>
      </w:tabs>
    </w:pPr>
  </w:style>
  <w:style w:type="character" w:customStyle="1" w:styleId="FooterChar">
    <w:name w:val="Footer Char"/>
    <w:basedOn w:val="DefaultParagraphFont"/>
    <w:link w:val="Footer"/>
    <w:uiPriority w:val="99"/>
    <w:rsid w:val="005E1F5C"/>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semiHidden/>
    <w:rsid w:val="005E1F5C"/>
    <w:pPr>
      <w:tabs>
        <w:tab w:val="left" w:pos="567"/>
      </w:tabs>
      <w:suppressAutoHyphens/>
      <w:ind w:left="567" w:hanging="567"/>
    </w:pPr>
    <w:rPr>
      <w:spacing w:val="-3"/>
      <w:sz w:val="24"/>
    </w:rPr>
  </w:style>
  <w:style w:type="character" w:customStyle="1" w:styleId="BodyTextIndent2Char">
    <w:name w:val="Body Text Indent 2 Char"/>
    <w:basedOn w:val="DefaultParagraphFont"/>
    <w:link w:val="BodyTextIndent2"/>
    <w:semiHidden/>
    <w:rsid w:val="005E1F5C"/>
    <w:rPr>
      <w:rFonts w:ascii="Times New Roman" w:eastAsia="Times New Roman" w:hAnsi="Times New Roman" w:cs="Times New Roman"/>
      <w:spacing w:val="-3"/>
      <w:sz w:val="24"/>
      <w:szCs w:val="20"/>
      <w:lang w:eastAsia="en-GB"/>
    </w:rPr>
  </w:style>
  <w:style w:type="paragraph" w:styleId="BodyText">
    <w:name w:val="Body Text"/>
    <w:basedOn w:val="Normal"/>
    <w:link w:val="BodyTextChar"/>
    <w:semiHidden/>
    <w:rsid w:val="005E1F5C"/>
    <w:pPr>
      <w:tabs>
        <w:tab w:val="left" w:pos="0"/>
      </w:tabs>
      <w:suppressAutoHyphens/>
    </w:pPr>
    <w:rPr>
      <w:spacing w:val="-3"/>
      <w:sz w:val="24"/>
    </w:rPr>
  </w:style>
  <w:style w:type="character" w:customStyle="1" w:styleId="BodyTextChar">
    <w:name w:val="Body Text Char"/>
    <w:basedOn w:val="DefaultParagraphFont"/>
    <w:link w:val="BodyText"/>
    <w:semiHidden/>
    <w:rsid w:val="005E1F5C"/>
    <w:rPr>
      <w:rFonts w:ascii="Times New Roman" w:eastAsia="Times New Roman" w:hAnsi="Times New Roman" w:cs="Times New Roman"/>
      <w:spacing w:val="-3"/>
      <w:sz w:val="24"/>
      <w:szCs w:val="20"/>
      <w:lang w:eastAsia="en-GB"/>
    </w:rPr>
  </w:style>
  <w:style w:type="paragraph" w:styleId="BodyTextIndent3">
    <w:name w:val="Body Text Indent 3"/>
    <w:basedOn w:val="Normal"/>
    <w:link w:val="BodyTextIndent3Char"/>
    <w:semiHidden/>
    <w:rsid w:val="005E1F5C"/>
    <w:pPr>
      <w:suppressAutoHyphens/>
      <w:ind w:left="567"/>
    </w:pPr>
    <w:rPr>
      <w:spacing w:val="-3"/>
      <w:sz w:val="24"/>
    </w:rPr>
  </w:style>
  <w:style w:type="character" w:customStyle="1" w:styleId="BodyTextIndent3Char">
    <w:name w:val="Body Text Indent 3 Char"/>
    <w:basedOn w:val="DefaultParagraphFont"/>
    <w:link w:val="BodyTextIndent3"/>
    <w:semiHidden/>
    <w:rsid w:val="005E1F5C"/>
    <w:rPr>
      <w:rFonts w:ascii="Times New Roman" w:eastAsia="Times New Roman" w:hAnsi="Times New Roman" w:cs="Times New Roman"/>
      <w:spacing w:val="-3"/>
      <w:sz w:val="24"/>
      <w:szCs w:val="20"/>
      <w:lang w:eastAsia="en-GB"/>
    </w:rPr>
  </w:style>
  <w:style w:type="paragraph" w:styleId="Title">
    <w:name w:val="Title"/>
    <w:basedOn w:val="Normal"/>
    <w:link w:val="TitleChar"/>
    <w:qFormat/>
    <w:rsid w:val="005E1F5C"/>
    <w:pPr>
      <w:widowControl/>
      <w:jc w:val="center"/>
    </w:pPr>
    <w:rPr>
      <w:rFonts w:ascii="Comic Sans MS" w:hAnsi="Comic Sans MS"/>
      <w:sz w:val="24"/>
      <w:szCs w:val="24"/>
      <w:u w:val="single"/>
      <w:lang w:eastAsia="en-US"/>
    </w:rPr>
  </w:style>
  <w:style w:type="character" w:customStyle="1" w:styleId="TitleChar">
    <w:name w:val="Title Char"/>
    <w:basedOn w:val="DefaultParagraphFont"/>
    <w:link w:val="Title"/>
    <w:rsid w:val="005E1F5C"/>
    <w:rPr>
      <w:rFonts w:ascii="Comic Sans MS" w:eastAsia="Times New Roman" w:hAnsi="Comic Sans MS" w:cs="Times New Roman"/>
      <w:sz w:val="24"/>
      <w:szCs w:val="24"/>
      <w:u w:val="single"/>
    </w:rPr>
  </w:style>
  <w:style w:type="paragraph" w:customStyle="1" w:styleId="Default">
    <w:name w:val="Default"/>
    <w:rsid w:val="005E1F5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unhideWhenUsed/>
    <w:rsid w:val="005E1F5C"/>
    <w:pPr>
      <w:widowControl/>
      <w:spacing w:before="100" w:beforeAutospacing="1" w:after="100" w:afterAutospacing="1"/>
    </w:pPr>
    <w:rPr>
      <w:sz w:val="24"/>
      <w:szCs w:val="24"/>
    </w:rPr>
  </w:style>
  <w:style w:type="character" w:styleId="Strong">
    <w:name w:val="Strong"/>
    <w:uiPriority w:val="22"/>
    <w:qFormat/>
    <w:rsid w:val="005E1F5C"/>
    <w:rPr>
      <w:b/>
      <w:bCs/>
    </w:rPr>
  </w:style>
  <w:style w:type="paragraph" w:customStyle="1" w:styleId="DfESOutNumbered">
    <w:name w:val="DfESOutNumbered"/>
    <w:basedOn w:val="Normal"/>
    <w:rsid w:val="005E1F5C"/>
    <w:pPr>
      <w:tabs>
        <w:tab w:val="left" w:pos="720"/>
      </w:tabs>
      <w:overflowPunct w:val="0"/>
      <w:autoSpaceDE w:val="0"/>
      <w:autoSpaceDN w:val="0"/>
      <w:adjustRightInd w:val="0"/>
      <w:spacing w:after="240"/>
      <w:textAlignment w:val="baseline"/>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1715</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james.judge</dc:creator>
  <cp:keywords/>
  <dc:description/>
  <cp:lastModifiedBy>james.judge</cp:lastModifiedBy>
  <cp:revision>3</cp:revision>
  <dcterms:created xsi:type="dcterms:W3CDTF">2021-05-06T09:32:00Z</dcterms:created>
  <dcterms:modified xsi:type="dcterms:W3CDTF">2021-09-14T07:35:00Z</dcterms:modified>
</cp:coreProperties>
</file>